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84D08" w14:textId="5DE80826" w:rsidR="00D41485" w:rsidRDefault="00D41485" w:rsidP="007E20C6">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What’s the EU? </w:t>
      </w:r>
      <w:r w:rsidR="008E498B">
        <w:rPr>
          <w:rFonts w:ascii="Times New Roman" w:hAnsi="Times New Roman" w:cs="Times New Roman"/>
          <w:b/>
          <w:sz w:val="24"/>
          <w:szCs w:val="24"/>
        </w:rPr>
        <w:t>Achieving learning outcomes and preparing U.S. students for EuroSim</w:t>
      </w:r>
      <w:bookmarkEnd w:id="0"/>
    </w:p>
    <w:p w14:paraId="2672BCCE" w14:textId="39058B70" w:rsidR="007E20C6" w:rsidRDefault="007E20C6" w:rsidP="007E20C6">
      <w:pPr>
        <w:rPr>
          <w:rFonts w:ascii="Times New Roman" w:hAnsi="Times New Roman" w:cs="Times New Roman"/>
          <w:b/>
          <w:sz w:val="24"/>
          <w:szCs w:val="24"/>
        </w:rPr>
      </w:pPr>
      <w:r>
        <w:rPr>
          <w:rFonts w:ascii="Times New Roman" w:hAnsi="Times New Roman" w:cs="Times New Roman"/>
          <w:b/>
          <w:sz w:val="24"/>
          <w:szCs w:val="24"/>
        </w:rPr>
        <w:t>Rebecca Jones, Widener University</w:t>
      </w:r>
    </w:p>
    <w:p w14:paraId="24C3189D" w14:textId="02B8745B" w:rsidR="007E20C6" w:rsidRDefault="007E20C6" w:rsidP="007E20C6">
      <w:pPr>
        <w:rPr>
          <w:rFonts w:ascii="Times New Roman" w:hAnsi="Times New Roman" w:cs="Times New Roman"/>
          <w:b/>
          <w:sz w:val="24"/>
          <w:szCs w:val="24"/>
        </w:rPr>
      </w:pPr>
    </w:p>
    <w:p w14:paraId="79547E34" w14:textId="77777777" w:rsidR="007E20C6" w:rsidRPr="007E20C6" w:rsidRDefault="007E20C6" w:rsidP="007E20C6">
      <w:pPr>
        <w:rPr>
          <w:rFonts w:ascii="Times New Roman" w:hAnsi="Times New Roman" w:cs="Times New Roman"/>
          <w:sz w:val="24"/>
          <w:szCs w:val="24"/>
        </w:rPr>
      </w:pPr>
    </w:p>
    <w:p w14:paraId="5EACAD16" w14:textId="472B1B96" w:rsidR="008428EF" w:rsidRDefault="008428EF" w:rsidP="008428EF">
      <w:pPr>
        <w:spacing w:line="480" w:lineRule="auto"/>
        <w:rPr>
          <w:rFonts w:ascii="Times New Roman" w:hAnsi="Times New Roman" w:cs="Times New Roman"/>
          <w:sz w:val="24"/>
          <w:szCs w:val="24"/>
        </w:rPr>
      </w:pPr>
      <w:r w:rsidRPr="00FA058E">
        <w:rPr>
          <w:rFonts w:ascii="Times New Roman" w:hAnsi="Times New Roman" w:cs="Times New Roman"/>
          <w:sz w:val="24"/>
          <w:szCs w:val="24"/>
        </w:rPr>
        <w:tab/>
      </w:r>
      <w:r>
        <w:rPr>
          <w:rFonts w:ascii="Times New Roman" w:hAnsi="Times New Roman" w:cs="Times New Roman"/>
          <w:sz w:val="24"/>
          <w:szCs w:val="24"/>
        </w:rPr>
        <w:t xml:space="preserve">Creating simulations and preparing students for participation in political or social science focused simulations </w:t>
      </w:r>
      <w:r w:rsidRPr="00FA058E">
        <w:rPr>
          <w:rFonts w:ascii="Times New Roman" w:hAnsi="Times New Roman" w:cs="Times New Roman"/>
          <w:sz w:val="24"/>
          <w:szCs w:val="24"/>
        </w:rPr>
        <w:t>is both challenging and time-consuming</w:t>
      </w:r>
      <w:r>
        <w:rPr>
          <w:rFonts w:ascii="Times New Roman" w:hAnsi="Times New Roman" w:cs="Times New Roman"/>
          <w:sz w:val="24"/>
          <w:szCs w:val="24"/>
        </w:rPr>
        <w:t>.</w:t>
      </w:r>
      <w:r w:rsidRPr="00FA058E">
        <w:rPr>
          <w:rFonts w:ascii="Times New Roman" w:hAnsi="Times New Roman" w:cs="Times New Roman"/>
          <w:sz w:val="24"/>
          <w:szCs w:val="24"/>
        </w:rPr>
        <w:t xml:space="preserve"> </w:t>
      </w:r>
      <w:r>
        <w:rPr>
          <w:rFonts w:ascii="Times New Roman" w:hAnsi="Times New Roman" w:cs="Times New Roman"/>
          <w:sz w:val="24"/>
          <w:szCs w:val="24"/>
        </w:rPr>
        <w:t>P</w:t>
      </w:r>
      <w:r w:rsidRPr="00FA058E">
        <w:rPr>
          <w:rFonts w:ascii="Times New Roman" w:hAnsi="Times New Roman" w:cs="Times New Roman"/>
          <w:sz w:val="24"/>
          <w:szCs w:val="24"/>
        </w:rPr>
        <w:t xml:space="preserve">reparing U.S. students for effective and beneficial participation in a simulation of the European Union increases the challenge.  Most U.S. students are unfamiliar with the European Union at best and completely unaware of its existence at worst.  How does one go about not only introducing the EU, but helping students arrive at a point where they are effective and engaged policy-makers within the EU simulation? And, given the potential difficulties in preparation, why would one choose to engage students in such a simulation?  While preparing students to successfully participate in an EU simulation presents challenges both in terms of understanding and time constraints, the results can be eye-opening and are beneficial </w:t>
      </w:r>
      <w:r>
        <w:rPr>
          <w:rFonts w:ascii="Times New Roman" w:hAnsi="Times New Roman" w:cs="Times New Roman"/>
          <w:sz w:val="24"/>
          <w:szCs w:val="24"/>
        </w:rPr>
        <w:t xml:space="preserve">not only </w:t>
      </w:r>
      <w:r w:rsidRPr="00FA058E">
        <w:rPr>
          <w:rFonts w:ascii="Times New Roman" w:hAnsi="Times New Roman" w:cs="Times New Roman"/>
          <w:sz w:val="24"/>
          <w:szCs w:val="24"/>
        </w:rPr>
        <w:t xml:space="preserve">for content knowledge </w:t>
      </w:r>
      <w:r>
        <w:rPr>
          <w:rFonts w:ascii="Times New Roman" w:hAnsi="Times New Roman" w:cs="Times New Roman"/>
          <w:sz w:val="24"/>
          <w:szCs w:val="24"/>
        </w:rPr>
        <w:t>but are valuable for</w:t>
      </w:r>
      <w:r w:rsidRPr="00FA058E">
        <w:rPr>
          <w:rFonts w:ascii="Times New Roman" w:hAnsi="Times New Roman" w:cs="Times New Roman"/>
          <w:sz w:val="24"/>
          <w:szCs w:val="24"/>
        </w:rPr>
        <w:t xml:space="preserve"> gaining practice and experience with life-skills such as leadership, negotiation, and group work.  </w:t>
      </w:r>
      <w:r w:rsidR="003C46E2">
        <w:rPr>
          <w:rFonts w:ascii="Times New Roman" w:hAnsi="Times New Roman" w:cs="Times New Roman"/>
          <w:sz w:val="24"/>
          <w:szCs w:val="24"/>
        </w:rPr>
        <w:t>Previous research</w:t>
      </w:r>
      <w:r w:rsidR="00842BA8">
        <w:rPr>
          <w:rFonts w:ascii="Times New Roman" w:hAnsi="Times New Roman" w:cs="Times New Roman"/>
          <w:sz w:val="24"/>
          <w:szCs w:val="24"/>
        </w:rPr>
        <w:t xml:space="preserve"> </w:t>
      </w:r>
      <w:r w:rsidR="0087154A">
        <w:rPr>
          <w:rFonts w:ascii="Times New Roman" w:hAnsi="Times New Roman" w:cs="Times New Roman"/>
          <w:sz w:val="24"/>
          <w:szCs w:val="24"/>
        </w:rPr>
        <w:t xml:space="preserve">(Jones 2008; Jones and Bursens 2015) </w:t>
      </w:r>
      <w:r w:rsidR="00197C3B">
        <w:rPr>
          <w:rFonts w:ascii="Times New Roman" w:hAnsi="Times New Roman" w:cs="Times New Roman"/>
          <w:sz w:val="24"/>
          <w:szCs w:val="24"/>
        </w:rPr>
        <w:t xml:space="preserve">utilizing pre- and post-simulation surveys </w:t>
      </w:r>
      <w:r w:rsidR="003C46E2">
        <w:rPr>
          <w:rFonts w:ascii="Times New Roman" w:hAnsi="Times New Roman" w:cs="Times New Roman"/>
          <w:sz w:val="24"/>
          <w:szCs w:val="24"/>
        </w:rPr>
        <w:t xml:space="preserve">has examined </w:t>
      </w:r>
      <w:r w:rsidR="0098714E">
        <w:rPr>
          <w:rFonts w:ascii="Times New Roman" w:hAnsi="Times New Roman" w:cs="Times New Roman"/>
          <w:sz w:val="24"/>
          <w:szCs w:val="24"/>
        </w:rPr>
        <w:t xml:space="preserve">capacity </w:t>
      </w:r>
      <w:r w:rsidR="003C46E2">
        <w:rPr>
          <w:rFonts w:ascii="Times New Roman" w:hAnsi="Times New Roman" w:cs="Times New Roman"/>
          <w:sz w:val="24"/>
          <w:szCs w:val="24"/>
        </w:rPr>
        <w:t>of EuroSim</w:t>
      </w:r>
      <w:r w:rsidR="00FC7258">
        <w:rPr>
          <w:rFonts w:ascii="Times New Roman" w:hAnsi="Times New Roman" w:cs="Times New Roman"/>
          <w:sz w:val="24"/>
          <w:szCs w:val="24"/>
        </w:rPr>
        <w:t xml:space="preserve">, </w:t>
      </w:r>
      <w:r w:rsidR="00FC7258" w:rsidRPr="00FA058E">
        <w:rPr>
          <w:rFonts w:ascii="Times New Roman" w:hAnsi="Times New Roman" w:cs="Times New Roman"/>
          <w:sz w:val="24"/>
          <w:szCs w:val="24"/>
        </w:rPr>
        <w:t xml:space="preserve">a simulation of the EU, </w:t>
      </w:r>
      <w:r w:rsidR="0098714E">
        <w:rPr>
          <w:rFonts w:ascii="Times New Roman" w:hAnsi="Times New Roman" w:cs="Times New Roman"/>
          <w:sz w:val="24"/>
          <w:szCs w:val="24"/>
        </w:rPr>
        <w:t>to</w:t>
      </w:r>
      <w:r w:rsidR="003C46E2">
        <w:rPr>
          <w:rFonts w:ascii="Times New Roman" w:hAnsi="Times New Roman" w:cs="Times New Roman"/>
          <w:sz w:val="24"/>
          <w:szCs w:val="24"/>
        </w:rPr>
        <w:t xml:space="preserve"> provid</w:t>
      </w:r>
      <w:r w:rsidR="0098714E">
        <w:rPr>
          <w:rFonts w:ascii="Times New Roman" w:hAnsi="Times New Roman" w:cs="Times New Roman"/>
          <w:sz w:val="24"/>
          <w:szCs w:val="24"/>
        </w:rPr>
        <w:t>e</w:t>
      </w:r>
      <w:r w:rsidR="003C46E2">
        <w:rPr>
          <w:rFonts w:ascii="Times New Roman" w:hAnsi="Times New Roman" w:cs="Times New Roman"/>
          <w:sz w:val="24"/>
          <w:szCs w:val="24"/>
        </w:rPr>
        <w:t xml:space="preserve"> a venue for affective learning as defined by Greenblat (</w:t>
      </w:r>
      <w:r w:rsidR="00842BA8">
        <w:rPr>
          <w:rFonts w:ascii="Times New Roman" w:hAnsi="Times New Roman" w:cs="Times New Roman"/>
          <w:sz w:val="24"/>
          <w:szCs w:val="24"/>
        </w:rPr>
        <w:t xml:space="preserve">1973, </w:t>
      </w:r>
      <w:r w:rsidR="003C46E2">
        <w:rPr>
          <w:rFonts w:ascii="Times New Roman" w:hAnsi="Times New Roman" w:cs="Times New Roman"/>
          <w:sz w:val="24"/>
          <w:szCs w:val="24"/>
        </w:rPr>
        <w:t>1975) and</w:t>
      </w:r>
      <w:r w:rsidR="00842BA8">
        <w:rPr>
          <w:rFonts w:ascii="Times New Roman" w:hAnsi="Times New Roman" w:cs="Times New Roman"/>
          <w:sz w:val="24"/>
          <w:szCs w:val="24"/>
        </w:rPr>
        <w:t xml:space="preserve"> Szafran and Mandolini (1980).</w:t>
      </w:r>
      <w:r w:rsidR="003C46E2">
        <w:rPr>
          <w:rFonts w:ascii="Times New Roman" w:hAnsi="Times New Roman" w:cs="Times New Roman"/>
          <w:sz w:val="24"/>
          <w:szCs w:val="24"/>
        </w:rPr>
        <w:t xml:space="preserve"> </w:t>
      </w:r>
      <w:r w:rsidRPr="00FA058E">
        <w:rPr>
          <w:rFonts w:ascii="Times New Roman" w:hAnsi="Times New Roman" w:cs="Times New Roman"/>
          <w:sz w:val="24"/>
          <w:szCs w:val="24"/>
        </w:rPr>
        <w:t xml:space="preserve">This chapter will explore the challenges inherent in preparing U.S. students for </w:t>
      </w:r>
      <w:r>
        <w:rPr>
          <w:rFonts w:ascii="Times New Roman" w:hAnsi="Times New Roman" w:cs="Times New Roman"/>
          <w:sz w:val="24"/>
          <w:szCs w:val="24"/>
        </w:rPr>
        <w:t xml:space="preserve">EuroSim, </w:t>
      </w:r>
      <w:r w:rsidRPr="00FA058E">
        <w:rPr>
          <w:rFonts w:ascii="Times New Roman" w:hAnsi="Times New Roman" w:cs="Times New Roman"/>
          <w:sz w:val="24"/>
          <w:szCs w:val="24"/>
        </w:rPr>
        <w:t xml:space="preserve">the </w:t>
      </w:r>
      <w:r w:rsidR="008E498B">
        <w:rPr>
          <w:rFonts w:ascii="Times New Roman" w:hAnsi="Times New Roman" w:cs="Times New Roman"/>
          <w:sz w:val="24"/>
          <w:szCs w:val="24"/>
        </w:rPr>
        <w:t xml:space="preserve">extra-curricular benefits for students that come from </w:t>
      </w:r>
      <w:r w:rsidRPr="00FA058E">
        <w:rPr>
          <w:rFonts w:ascii="Times New Roman" w:hAnsi="Times New Roman" w:cs="Times New Roman"/>
          <w:sz w:val="24"/>
          <w:szCs w:val="24"/>
        </w:rPr>
        <w:t>participation in such a simulation, and the</w:t>
      </w:r>
      <w:r>
        <w:rPr>
          <w:rFonts w:ascii="Times New Roman" w:hAnsi="Times New Roman" w:cs="Times New Roman"/>
          <w:sz w:val="24"/>
          <w:szCs w:val="24"/>
        </w:rPr>
        <w:t xml:space="preserve"> </w:t>
      </w:r>
      <w:r w:rsidR="008E498B">
        <w:rPr>
          <w:rFonts w:ascii="Times New Roman" w:hAnsi="Times New Roman" w:cs="Times New Roman"/>
          <w:sz w:val="24"/>
          <w:szCs w:val="24"/>
        </w:rPr>
        <w:t>improved achievement of</w:t>
      </w:r>
      <w:r>
        <w:rPr>
          <w:rFonts w:ascii="Times New Roman" w:hAnsi="Times New Roman" w:cs="Times New Roman"/>
          <w:sz w:val="24"/>
          <w:szCs w:val="24"/>
        </w:rPr>
        <w:t xml:space="preserve"> learning </w:t>
      </w:r>
      <w:r w:rsidR="009C0B9D">
        <w:rPr>
          <w:rFonts w:ascii="Times New Roman" w:hAnsi="Times New Roman" w:cs="Times New Roman"/>
          <w:sz w:val="24"/>
          <w:szCs w:val="24"/>
        </w:rPr>
        <w:t>goals</w:t>
      </w:r>
      <w:r>
        <w:rPr>
          <w:rFonts w:ascii="Times New Roman" w:hAnsi="Times New Roman" w:cs="Times New Roman"/>
          <w:sz w:val="24"/>
          <w:szCs w:val="24"/>
        </w:rPr>
        <w:t xml:space="preserve"> through the</w:t>
      </w:r>
      <w:r w:rsidRPr="00FA058E">
        <w:rPr>
          <w:rFonts w:ascii="Times New Roman" w:hAnsi="Times New Roman" w:cs="Times New Roman"/>
          <w:sz w:val="24"/>
          <w:szCs w:val="24"/>
        </w:rPr>
        <w:t xml:space="preserve"> inclusion of a simulation into the curriculum as a high impact practice.</w:t>
      </w:r>
    </w:p>
    <w:p w14:paraId="2ED34F6F" w14:textId="0580B350" w:rsidR="00C00BD6" w:rsidRPr="00C00BD6" w:rsidRDefault="00C00BD6" w:rsidP="008428EF">
      <w:pPr>
        <w:spacing w:line="480" w:lineRule="auto"/>
        <w:rPr>
          <w:rFonts w:ascii="Times New Roman" w:hAnsi="Times New Roman" w:cs="Times New Roman"/>
          <w:b/>
          <w:sz w:val="24"/>
          <w:szCs w:val="24"/>
        </w:rPr>
      </w:pPr>
      <w:r>
        <w:rPr>
          <w:rFonts w:ascii="Times New Roman" w:hAnsi="Times New Roman" w:cs="Times New Roman"/>
          <w:b/>
          <w:sz w:val="24"/>
          <w:szCs w:val="24"/>
        </w:rPr>
        <w:t>High Impact Practices (HIPs)</w:t>
      </w:r>
    </w:p>
    <w:p w14:paraId="4F296EAB" w14:textId="55D74EFE" w:rsidR="00124DEE" w:rsidRPr="00FA058E" w:rsidRDefault="004232A4" w:rsidP="000B2E38">
      <w:pPr>
        <w:spacing w:line="480" w:lineRule="auto"/>
        <w:ind w:firstLine="720"/>
        <w:rPr>
          <w:rFonts w:ascii="Times New Roman" w:hAnsi="Times New Roman" w:cs="Times New Roman"/>
          <w:sz w:val="24"/>
          <w:szCs w:val="24"/>
        </w:rPr>
      </w:pPr>
      <w:r w:rsidRPr="00FA058E">
        <w:rPr>
          <w:rFonts w:ascii="Times New Roman" w:hAnsi="Times New Roman" w:cs="Times New Roman"/>
          <w:sz w:val="24"/>
          <w:szCs w:val="24"/>
        </w:rPr>
        <w:t xml:space="preserve">In recent years, there has been an </w:t>
      </w:r>
      <w:r w:rsidR="001B55AB" w:rsidRPr="00FA058E">
        <w:rPr>
          <w:rFonts w:ascii="Times New Roman" w:hAnsi="Times New Roman" w:cs="Times New Roman"/>
          <w:sz w:val="24"/>
          <w:szCs w:val="24"/>
        </w:rPr>
        <w:t>increasing focus on student learning outcomes and high impact practices</w:t>
      </w:r>
      <w:r w:rsidR="00E64AD2">
        <w:rPr>
          <w:rFonts w:ascii="Times New Roman" w:hAnsi="Times New Roman" w:cs="Times New Roman"/>
          <w:sz w:val="24"/>
          <w:szCs w:val="24"/>
        </w:rPr>
        <w:t>,</w:t>
      </w:r>
      <w:r w:rsidR="001B55AB" w:rsidRPr="00FA058E">
        <w:rPr>
          <w:rFonts w:ascii="Times New Roman" w:hAnsi="Times New Roman" w:cs="Times New Roman"/>
          <w:sz w:val="24"/>
          <w:szCs w:val="24"/>
        </w:rPr>
        <w:t xml:space="preserve"> as a means of achieving those learning outcome goals</w:t>
      </w:r>
      <w:r w:rsidR="005E3869">
        <w:rPr>
          <w:rFonts w:ascii="Times New Roman" w:hAnsi="Times New Roman" w:cs="Times New Roman"/>
          <w:sz w:val="24"/>
          <w:szCs w:val="24"/>
        </w:rPr>
        <w:t>,</w:t>
      </w:r>
      <w:r w:rsidRPr="00FA058E">
        <w:rPr>
          <w:rFonts w:ascii="Times New Roman" w:hAnsi="Times New Roman" w:cs="Times New Roman"/>
          <w:sz w:val="24"/>
          <w:szCs w:val="24"/>
        </w:rPr>
        <w:t xml:space="preserve"> in mission statements </w:t>
      </w:r>
      <w:r w:rsidRPr="00FA058E">
        <w:rPr>
          <w:rFonts w:ascii="Times New Roman" w:hAnsi="Times New Roman" w:cs="Times New Roman"/>
          <w:sz w:val="24"/>
          <w:szCs w:val="24"/>
        </w:rPr>
        <w:lastRenderedPageBreak/>
        <w:t>and within the institutional goals and outcomes of colleges and universities</w:t>
      </w:r>
      <w:r w:rsidR="001B55AB" w:rsidRPr="00FA058E">
        <w:rPr>
          <w:rFonts w:ascii="Times New Roman" w:hAnsi="Times New Roman" w:cs="Times New Roman"/>
          <w:sz w:val="24"/>
          <w:szCs w:val="24"/>
        </w:rPr>
        <w:t xml:space="preserve">.  </w:t>
      </w:r>
      <w:r w:rsidR="002C1BF6" w:rsidRPr="00FA058E">
        <w:rPr>
          <w:rFonts w:ascii="Times New Roman" w:hAnsi="Times New Roman" w:cs="Times New Roman"/>
          <w:sz w:val="24"/>
          <w:szCs w:val="24"/>
        </w:rPr>
        <w:t>In the United States, t</w:t>
      </w:r>
      <w:r w:rsidR="001B55AB" w:rsidRPr="00FA058E">
        <w:rPr>
          <w:rFonts w:ascii="Times New Roman" w:hAnsi="Times New Roman" w:cs="Times New Roman"/>
          <w:sz w:val="24"/>
          <w:szCs w:val="24"/>
        </w:rPr>
        <w:t xml:space="preserve">he </w:t>
      </w:r>
      <w:r w:rsidR="00B81C69" w:rsidRPr="00FA058E">
        <w:rPr>
          <w:rFonts w:ascii="Times New Roman" w:hAnsi="Times New Roman" w:cs="Times New Roman"/>
          <w:sz w:val="24"/>
          <w:szCs w:val="24"/>
        </w:rPr>
        <w:t xml:space="preserve">Association of </w:t>
      </w:r>
      <w:r w:rsidR="00E47D50" w:rsidRPr="00FA058E">
        <w:rPr>
          <w:rFonts w:ascii="Times New Roman" w:hAnsi="Times New Roman" w:cs="Times New Roman"/>
          <w:sz w:val="24"/>
          <w:szCs w:val="24"/>
        </w:rPr>
        <w:t xml:space="preserve">American </w:t>
      </w:r>
      <w:r w:rsidR="00B81C69" w:rsidRPr="00FA058E">
        <w:rPr>
          <w:rFonts w:ascii="Times New Roman" w:hAnsi="Times New Roman" w:cs="Times New Roman"/>
          <w:sz w:val="24"/>
          <w:szCs w:val="24"/>
        </w:rPr>
        <w:t>Colleges and Universities (AAC&amp;U)</w:t>
      </w:r>
      <w:r w:rsidR="001B55AB" w:rsidRPr="00FA058E">
        <w:rPr>
          <w:rFonts w:ascii="Times New Roman" w:hAnsi="Times New Roman" w:cs="Times New Roman"/>
          <w:sz w:val="24"/>
          <w:szCs w:val="24"/>
        </w:rPr>
        <w:t xml:space="preserve"> has </w:t>
      </w:r>
      <w:r w:rsidR="00CA2EE3" w:rsidRPr="00FA058E">
        <w:rPr>
          <w:rFonts w:ascii="Times New Roman" w:hAnsi="Times New Roman" w:cs="Times New Roman"/>
          <w:sz w:val="24"/>
          <w:szCs w:val="24"/>
        </w:rPr>
        <w:t xml:space="preserve">created a list of high impact practices which includes </w:t>
      </w:r>
      <w:r w:rsidR="00B81C69" w:rsidRPr="00FA058E">
        <w:rPr>
          <w:rFonts w:ascii="Times New Roman" w:hAnsi="Times New Roman" w:cs="Times New Roman"/>
          <w:sz w:val="24"/>
          <w:szCs w:val="24"/>
        </w:rPr>
        <w:t>writing-intensive courses, collaborative assignments and projects, and diversity/global learning</w:t>
      </w:r>
      <w:r w:rsidR="00743FE0">
        <w:rPr>
          <w:rFonts w:ascii="Times New Roman" w:hAnsi="Times New Roman" w:cs="Times New Roman"/>
          <w:sz w:val="24"/>
          <w:szCs w:val="24"/>
        </w:rPr>
        <w:t xml:space="preserve"> (experiential)</w:t>
      </w:r>
      <w:r w:rsidR="00B81C69" w:rsidRPr="00FA058E">
        <w:rPr>
          <w:rFonts w:ascii="Times New Roman" w:hAnsi="Times New Roman" w:cs="Times New Roman"/>
          <w:sz w:val="24"/>
          <w:szCs w:val="24"/>
        </w:rPr>
        <w:t xml:space="preserve"> among others (AAC&amp;U 2008)</w:t>
      </w:r>
      <w:r w:rsidR="00CA2EE3" w:rsidRPr="00FA058E">
        <w:rPr>
          <w:rFonts w:ascii="Times New Roman" w:hAnsi="Times New Roman" w:cs="Times New Roman"/>
          <w:sz w:val="24"/>
          <w:szCs w:val="24"/>
        </w:rPr>
        <w:t xml:space="preserve">.  </w:t>
      </w:r>
      <w:r w:rsidR="00F06A1E" w:rsidRPr="00FA058E">
        <w:rPr>
          <w:rFonts w:ascii="Times New Roman" w:hAnsi="Times New Roman" w:cs="Times New Roman"/>
          <w:sz w:val="24"/>
          <w:szCs w:val="24"/>
        </w:rPr>
        <w:t xml:space="preserve">In general, </w:t>
      </w:r>
      <w:r w:rsidR="00B81C69" w:rsidRPr="00FA058E">
        <w:rPr>
          <w:rFonts w:ascii="Times New Roman" w:hAnsi="Times New Roman" w:cs="Times New Roman"/>
          <w:sz w:val="24"/>
          <w:szCs w:val="24"/>
        </w:rPr>
        <w:t>l</w:t>
      </w:r>
      <w:r w:rsidR="00CA2EE3" w:rsidRPr="00FA058E">
        <w:rPr>
          <w:rFonts w:ascii="Times New Roman" w:hAnsi="Times New Roman" w:cs="Times New Roman"/>
          <w:sz w:val="24"/>
          <w:szCs w:val="24"/>
        </w:rPr>
        <w:t xml:space="preserve">earning outcomes </w:t>
      </w:r>
      <w:r w:rsidR="00B81C69" w:rsidRPr="00FA058E">
        <w:rPr>
          <w:rFonts w:ascii="Times New Roman" w:hAnsi="Times New Roman" w:cs="Times New Roman"/>
          <w:sz w:val="24"/>
          <w:szCs w:val="24"/>
        </w:rPr>
        <w:t xml:space="preserve">of such high impact practices </w:t>
      </w:r>
      <w:r w:rsidR="00CA2EE3" w:rsidRPr="00FA058E">
        <w:rPr>
          <w:rFonts w:ascii="Times New Roman" w:hAnsi="Times New Roman" w:cs="Times New Roman"/>
          <w:sz w:val="24"/>
          <w:szCs w:val="24"/>
        </w:rPr>
        <w:t xml:space="preserve">have centered on </w:t>
      </w:r>
      <w:r w:rsidR="00885F84">
        <w:rPr>
          <w:rFonts w:ascii="Times New Roman" w:hAnsi="Times New Roman" w:cs="Times New Roman"/>
          <w:sz w:val="24"/>
          <w:szCs w:val="24"/>
        </w:rPr>
        <w:t xml:space="preserve">effective </w:t>
      </w:r>
      <w:r w:rsidR="00CA2EE3" w:rsidRPr="00FA058E">
        <w:rPr>
          <w:rFonts w:ascii="Times New Roman" w:hAnsi="Times New Roman" w:cs="Times New Roman"/>
          <w:sz w:val="24"/>
          <w:szCs w:val="24"/>
        </w:rPr>
        <w:t>oral and written communication, critical thinking, understanding and appreciating diversity, and quantitative reasoning in addition to the cognitive, discipline-based knowledge that is expected within any given major field of study.  Colleges and universities are refocusing their institutional goals around these learning outcomes</w:t>
      </w:r>
      <w:r w:rsidR="005E3869">
        <w:rPr>
          <w:rFonts w:ascii="Times New Roman" w:hAnsi="Times New Roman" w:cs="Times New Roman"/>
          <w:sz w:val="24"/>
          <w:szCs w:val="24"/>
        </w:rPr>
        <w:t xml:space="preserve"> and </w:t>
      </w:r>
      <w:r w:rsidR="00324EF4">
        <w:rPr>
          <w:rFonts w:ascii="Times New Roman" w:hAnsi="Times New Roman" w:cs="Times New Roman"/>
          <w:sz w:val="24"/>
          <w:szCs w:val="24"/>
        </w:rPr>
        <w:t>the use of</w:t>
      </w:r>
      <w:r w:rsidR="005E3869">
        <w:rPr>
          <w:rFonts w:ascii="Times New Roman" w:hAnsi="Times New Roman" w:cs="Times New Roman"/>
          <w:sz w:val="24"/>
          <w:szCs w:val="24"/>
        </w:rPr>
        <w:t xml:space="preserve"> high impact practices to achieve those goals</w:t>
      </w:r>
      <w:r w:rsidR="00124DEE" w:rsidRPr="00FA058E">
        <w:rPr>
          <w:rFonts w:ascii="Times New Roman" w:hAnsi="Times New Roman" w:cs="Times New Roman"/>
          <w:sz w:val="24"/>
          <w:szCs w:val="24"/>
        </w:rPr>
        <w:t>, and accreditation bodies expect to see them outlined and assessed as a part of the accreditation process</w:t>
      </w:r>
      <w:r w:rsidR="00CA2EE3" w:rsidRPr="00FA058E">
        <w:rPr>
          <w:rFonts w:ascii="Times New Roman" w:hAnsi="Times New Roman" w:cs="Times New Roman"/>
          <w:sz w:val="24"/>
          <w:szCs w:val="24"/>
        </w:rPr>
        <w:t xml:space="preserve">.  </w:t>
      </w:r>
    </w:p>
    <w:p w14:paraId="0387859E" w14:textId="760D6021" w:rsidR="00B81C69" w:rsidRDefault="00CA2EE3" w:rsidP="000B2E38">
      <w:pPr>
        <w:spacing w:line="480" w:lineRule="auto"/>
        <w:ind w:firstLine="720"/>
        <w:rPr>
          <w:rFonts w:ascii="Times New Roman" w:hAnsi="Times New Roman" w:cs="Times New Roman"/>
          <w:sz w:val="24"/>
          <w:szCs w:val="24"/>
        </w:rPr>
      </w:pPr>
      <w:r w:rsidRPr="00FA058E">
        <w:rPr>
          <w:rFonts w:ascii="Times New Roman" w:hAnsi="Times New Roman" w:cs="Times New Roman"/>
          <w:sz w:val="24"/>
          <w:szCs w:val="24"/>
        </w:rPr>
        <w:t>Simulations, both in class and as co-curricular or extra-curricular activities</w:t>
      </w:r>
      <w:r w:rsidR="002B3B42" w:rsidRPr="00FA058E">
        <w:rPr>
          <w:rFonts w:ascii="Times New Roman" w:hAnsi="Times New Roman" w:cs="Times New Roman"/>
          <w:sz w:val="24"/>
          <w:szCs w:val="24"/>
        </w:rPr>
        <w:t>,</w:t>
      </w:r>
      <w:r w:rsidRPr="00FA058E">
        <w:rPr>
          <w:rFonts w:ascii="Times New Roman" w:hAnsi="Times New Roman" w:cs="Times New Roman"/>
          <w:sz w:val="24"/>
          <w:szCs w:val="24"/>
        </w:rPr>
        <w:t xml:space="preserve"> are </w:t>
      </w:r>
      <w:r w:rsidR="009C0B9D">
        <w:rPr>
          <w:rFonts w:ascii="Times New Roman" w:hAnsi="Times New Roman" w:cs="Times New Roman"/>
          <w:sz w:val="24"/>
          <w:szCs w:val="24"/>
        </w:rPr>
        <w:t>a high impact practice</w:t>
      </w:r>
      <w:r w:rsidRPr="00FA058E">
        <w:rPr>
          <w:rFonts w:ascii="Times New Roman" w:hAnsi="Times New Roman" w:cs="Times New Roman"/>
          <w:sz w:val="24"/>
          <w:szCs w:val="24"/>
        </w:rPr>
        <w:t xml:space="preserve"> that encompass a number of the</w:t>
      </w:r>
      <w:r w:rsidR="002B3B42" w:rsidRPr="00FA058E">
        <w:rPr>
          <w:rFonts w:ascii="Times New Roman" w:hAnsi="Times New Roman" w:cs="Times New Roman"/>
          <w:sz w:val="24"/>
          <w:szCs w:val="24"/>
        </w:rPr>
        <w:t>se</w:t>
      </w:r>
      <w:r w:rsidRPr="00FA058E">
        <w:rPr>
          <w:rFonts w:ascii="Times New Roman" w:hAnsi="Times New Roman" w:cs="Times New Roman"/>
          <w:sz w:val="24"/>
          <w:szCs w:val="24"/>
        </w:rPr>
        <w:t xml:space="preserve"> learning goals within one </w:t>
      </w:r>
      <w:r w:rsidR="002B3B42" w:rsidRPr="00FA058E">
        <w:rPr>
          <w:rFonts w:ascii="Times New Roman" w:hAnsi="Times New Roman" w:cs="Times New Roman"/>
          <w:sz w:val="24"/>
          <w:szCs w:val="24"/>
        </w:rPr>
        <w:t xml:space="preserve">activity.  </w:t>
      </w:r>
      <w:r w:rsidR="0076167C" w:rsidRPr="00FA058E">
        <w:rPr>
          <w:rFonts w:ascii="Times New Roman" w:hAnsi="Times New Roman" w:cs="Times New Roman"/>
          <w:sz w:val="24"/>
          <w:szCs w:val="24"/>
        </w:rPr>
        <w:t xml:space="preserve">Simulations are </w:t>
      </w:r>
      <w:r w:rsidR="00E47D50">
        <w:rPr>
          <w:rFonts w:ascii="Times New Roman" w:hAnsi="Times New Roman" w:cs="Times New Roman"/>
          <w:sz w:val="24"/>
          <w:szCs w:val="24"/>
        </w:rPr>
        <w:t xml:space="preserve">also </w:t>
      </w:r>
      <w:r w:rsidR="0076167C" w:rsidRPr="00FA058E">
        <w:rPr>
          <w:rFonts w:ascii="Times New Roman" w:hAnsi="Times New Roman" w:cs="Times New Roman"/>
          <w:sz w:val="24"/>
          <w:szCs w:val="24"/>
        </w:rPr>
        <w:t xml:space="preserve">viewed as a more effective means of teaching facts and theories than traditional lectures because, as Shellman notes, students are required “to analyze specific situations, reflect on their observations, confront problems, and develop their own ideas” (Shellman 2001: 827). Dougherty agrees, pointing out that simulations comprise “a number of broad practical and pedagogical goals” (Dougherty 2003: 240). Simulations in use in political science classes </w:t>
      </w:r>
      <w:r w:rsidR="00422A2E">
        <w:rPr>
          <w:rFonts w:ascii="Times New Roman" w:hAnsi="Times New Roman" w:cs="Times New Roman"/>
          <w:sz w:val="24"/>
          <w:szCs w:val="24"/>
        </w:rPr>
        <w:t xml:space="preserve">cover many of the functions of Congress, state and local-level policy making, parliamentary government, and the EU’s legislative process (see for example </w:t>
      </w:r>
      <w:r w:rsidR="002314AE">
        <w:rPr>
          <w:rFonts w:ascii="Times New Roman" w:hAnsi="Times New Roman" w:cs="Times New Roman"/>
          <w:sz w:val="24"/>
          <w:szCs w:val="24"/>
        </w:rPr>
        <w:t>Ciliotta-Rubery and Levy 2000; Woodworth et al 2005; Zeff 2003).</w:t>
      </w:r>
      <w:r w:rsidR="009A6559">
        <w:rPr>
          <w:rFonts w:ascii="Times New Roman" w:hAnsi="Times New Roman" w:cs="Times New Roman"/>
          <w:sz w:val="24"/>
          <w:szCs w:val="24"/>
        </w:rPr>
        <w:t xml:space="preserve">  </w:t>
      </w:r>
      <w:r w:rsidR="0076167C" w:rsidRPr="00FA058E">
        <w:rPr>
          <w:rFonts w:ascii="Times New Roman" w:hAnsi="Times New Roman" w:cs="Times New Roman"/>
          <w:sz w:val="24"/>
          <w:szCs w:val="24"/>
        </w:rPr>
        <w:t>As Watson noted</w:t>
      </w:r>
      <w:r w:rsidR="00E47D50">
        <w:rPr>
          <w:rFonts w:ascii="Times New Roman" w:hAnsi="Times New Roman" w:cs="Times New Roman"/>
          <w:sz w:val="24"/>
          <w:szCs w:val="24"/>
        </w:rPr>
        <w:t xml:space="preserve"> over forty years ago</w:t>
      </w:r>
      <w:r w:rsidR="0076167C" w:rsidRPr="00FA058E">
        <w:rPr>
          <w:rFonts w:ascii="Times New Roman" w:hAnsi="Times New Roman" w:cs="Times New Roman"/>
          <w:sz w:val="24"/>
          <w:szCs w:val="24"/>
        </w:rPr>
        <w:t xml:space="preserve">, simulations and games “serve as vehicles through which the individual can practice communication skills, and experiment with strategies and tactics of social interaction. In games </w:t>
      </w:r>
      <w:r w:rsidR="0076167C" w:rsidRPr="00FA058E">
        <w:rPr>
          <w:rFonts w:ascii="Times New Roman" w:hAnsi="Times New Roman" w:cs="Times New Roman"/>
          <w:sz w:val="24"/>
          <w:szCs w:val="24"/>
        </w:rPr>
        <w:lastRenderedPageBreak/>
        <w:t xml:space="preserve">the individual is able to learn about and try out new or potential social roles” (Watson 1975: 43). </w:t>
      </w:r>
      <w:r w:rsidR="006B1B34">
        <w:rPr>
          <w:rFonts w:ascii="Times New Roman" w:hAnsi="Times New Roman" w:cs="Times New Roman"/>
          <w:sz w:val="24"/>
          <w:szCs w:val="24"/>
        </w:rPr>
        <w:t>Figueroa sums it up best stating “…</w:t>
      </w:r>
      <w:r w:rsidR="006B1B34" w:rsidRPr="006B1B34">
        <w:rPr>
          <w:rFonts w:ascii="Times New Roman" w:hAnsi="Times New Roman" w:cs="Times New Roman"/>
          <w:sz w:val="24"/>
          <w:szCs w:val="24"/>
        </w:rPr>
        <w:t>simulations are effective pedagogical</w:t>
      </w:r>
      <w:r w:rsidR="006B1B34">
        <w:rPr>
          <w:rFonts w:ascii="Times New Roman" w:hAnsi="Times New Roman" w:cs="Times New Roman"/>
          <w:sz w:val="24"/>
          <w:szCs w:val="24"/>
        </w:rPr>
        <w:t xml:space="preserve"> tools for teaching </w:t>
      </w:r>
      <w:r w:rsidR="006B1B34" w:rsidRPr="006B1B34">
        <w:rPr>
          <w:rFonts w:ascii="Times New Roman" w:hAnsi="Times New Roman" w:cs="Times New Roman"/>
          <w:sz w:val="24"/>
          <w:szCs w:val="24"/>
        </w:rPr>
        <w:t>both course content and transportable practical/analytical skills that successful active leaders require today</w:t>
      </w:r>
      <w:r w:rsidR="001E0828">
        <w:rPr>
          <w:rFonts w:ascii="Times New Roman" w:hAnsi="Times New Roman" w:cs="Times New Roman"/>
          <w:sz w:val="24"/>
          <w:szCs w:val="24"/>
        </w:rPr>
        <w:t>” (Figueroa 2014</w:t>
      </w:r>
      <w:r w:rsidR="00465E6F">
        <w:rPr>
          <w:rFonts w:ascii="Times New Roman" w:hAnsi="Times New Roman" w:cs="Times New Roman"/>
          <w:sz w:val="24"/>
          <w:szCs w:val="24"/>
        </w:rPr>
        <w:t>: 113</w:t>
      </w:r>
      <w:r w:rsidR="001E0828">
        <w:rPr>
          <w:rFonts w:ascii="Times New Roman" w:hAnsi="Times New Roman" w:cs="Times New Roman"/>
          <w:sz w:val="24"/>
          <w:szCs w:val="24"/>
        </w:rPr>
        <w:t>).</w:t>
      </w:r>
    </w:p>
    <w:p w14:paraId="011DBCAB" w14:textId="43463B51" w:rsidR="003B0930" w:rsidRDefault="001E0828"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Discipli</w:t>
      </w:r>
      <w:r w:rsidR="003B0930">
        <w:rPr>
          <w:rFonts w:ascii="Times New Roman" w:hAnsi="Times New Roman" w:cs="Times New Roman"/>
          <w:sz w:val="24"/>
          <w:szCs w:val="24"/>
        </w:rPr>
        <w:t>nes such as nursing and busine</w:t>
      </w:r>
      <w:r>
        <w:rPr>
          <w:rFonts w:ascii="Times New Roman" w:hAnsi="Times New Roman" w:cs="Times New Roman"/>
          <w:sz w:val="24"/>
          <w:szCs w:val="24"/>
        </w:rPr>
        <w:t>ss management have used simulations in order to prepare their students</w:t>
      </w:r>
      <w:r w:rsidR="003B0930">
        <w:rPr>
          <w:rFonts w:ascii="Times New Roman" w:hAnsi="Times New Roman" w:cs="Times New Roman"/>
          <w:sz w:val="24"/>
          <w:szCs w:val="24"/>
        </w:rPr>
        <w:t xml:space="preserve"> for life after university</w:t>
      </w:r>
      <w:r>
        <w:rPr>
          <w:rFonts w:ascii="Times New Roman" w:hAnsi="Times New Roman" w:cs="Times New Roman"/>
          <w:sz w:val="24"/>
          <w:szCs w:val="24"/>
        </w:rPr>
        <w:t xml:space="preserve"> and give them exposure to specific situations they are likely to encounter once they enter their chosen profession.  </w:t>
      </w:r>
      <w:r w:rsidR="003B0930">
        <w:rPr>
          <w:rFonts w:ascii="Times New Roman" w:hAnsi="Times New Roman" w:cs="Times New Roman"/>
          <w:sz w:val="24"/>
          <w:szCs w:val="24"/>
        </w:rPr>
        <w:t xml:space="preserve">However, there are some differences between simulations in these professional schools and simulations conducted within or alongside of courses in social and political science.  </w:t>
      </w:r>
    </w:p>
    <w:p w14:paraId="6CDB9D6C" w14:textId="39DEC3E1" w:rsidR="0062415D" w:rsidRDefault="00087A86"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nursing and other medical simulations</w:t>
      </w:r>
      <w:r w:rsidR="001E0828">
        <w:rPr>
          <w:rFonts w:ascii="Times New Roman" w:hAnsi="Times New Roman" w:cs="Times New Roman"/>
          <w:sz w:val="24"/>
          <w:szCs w:val="24"/>
        </w:rPr>
        <w:t>, students ar</w:t>
      </w:r>
      <w:r w:rsidR="003B0930">
        <w:rPr>
          <w:rFonts w:ascii="Times New Roman" w:hAnsi="Times New Roman" w:cs="Times New Roman"/>
          <w:sz w:val="24"/>
          <w:szCs w:val="24"/>
        </w:rPr>
        <w:t>e</w:t>
      </w:r>
      <w:r w:rsidR="001E0828">
        <w:rPr>
          <w:rFonts w:ascii="Times New Roman" w:hAnsi="Times New Roman" w:cs="Times New Roman"/>
          <w:sz w:val="24"/>
          <w:szCs w:val="24"/>
        </w:rPr>
        <w:t xml:space="preserve"> able to repeat the simulation multiple times both to increase cognitive knowledge as well as to improve their practical and physical skills and </w:t>
      </w:r>
      <w:r w:rsidR="0062415D">
        <w:rPr>
          <w:rFonts w:ascii="Times New Roman" w:hAnsi="Times New Roman" w:cs="Times New Roman"/>
          <w:sz w:val="24"/>
          <w:szCs w:val="24"/>
        </w:rPr>
        <w:t xml:space="preserve">become familiar with the appropriate response </w:t>
      </w:r>
      <w:r w:rsidR="001E0828">
        <w:rPr>
          <w:rFonts w:ascii="Times New Roman" w:hAnsi="Times New Roman" w:cs="Times New Roman"/>
          <w:sz w:val="24"/>
          <w:szCs w:val="24"/>
        </w:rPr>
        <w:t xml:space="preserve">to </w:t>
      </w:r>
      <w:r w:rsidR="0062415D">
        <w:rPr>
          <w:rFonts w:ascii="Times New Roman" w:hAnsi="Times New Roman" w:cs="Times New Roman"/>
          <w:sz w:val="24"/>
          <w:szCs w:val="24"/>
        </w:rPr>
        <w:t>a specific situation</w:t>
      </w:r>
      <w:r w:rsidR="001E0828">
        <w:rPr>
          <w:rFonts w:ascii="Times New Roman" w:hAnsi="Times New Roman" w:cs="Times New Roman"/>
          <w:sz w:val="24"/>
          <w:szCs w:val="24"/>
        </w:rPr>
        <w:t xml:space="preserve"> (</w:t>
      </w:r>
      <w:r w:rsidR="007C7CED">
        <w:rPr>
          <w:rFonts w:ascii="Times New Roman" w:hAnsi="Times New Roman" w:cs="Times New Roman"/>
          <w:sz w:val="24"/>
          <w:szCs w:val="24"/>
        </w:rPr>
        <w:t>see for example</w:t>
      </w:r>
      <w:r w:rsidR="001E0828">
        <w:rPr>
          <w:rFonts w:ascii="Times New Roman" w:hAnsi="Times New Roman" w:cs="Times New Roman"/>
          <w:sz w:val="24"/>
          <w:szCs w:val="24"/>
        </w:rPr>
        <w:t xml:space="preserve"> </w:t>
      </w:r>
      <w:r w:rsidR="00FE28AD">
        <w:rPr>
          <w:rFonts w:ascii="Times New Roman" w:hAnsi="Times New Roman" w:cs="Times New Roman"/>
          <w:sz w:val="24"/>
          <w:szCs w:val="24"/>
        </w:rPr>
        <w:t xml:space="preserve">McGaghie et al 2006; </w:t>
      </w:r>
      <w:r w:rsidR="001E0828">
        <w:rPr>
          <w:rFonts w:ascii="Times New Roman" w:hAnsi="Times New Roman" w:cs="Times New Roman"/>
          <w:sz w:val="24"/>
          <w:szCs w:val="24"/>
        </w:rPr>
        <w:t xml:space="preserve">Scherer et al 2016).  </w:t>
      </w:r>
      <w:r w:rsidR="00FE28AD">
        <w:rPr>
          <w:rFonts w:ascii="Times New Roman" w:hAnsi="Times New Roman" w:cs="Times New Roman"/>
          <w:sz w:val="24"/>
          <w:szCs w:val="24"/>
        </w:rPr>
        <w:t xml:space="preserve">Additionally, nursing and medical students engage in experiential learning in the form of clinicals where they perform tasks alongside doctors and nurses and deal with </w:t>
      </w:r>
      <w:r w:rsidR="007C7CED">
        <w:rPr>
          <w:rFonts w:ascii="Times New Roman" w:hAnsi="Times New Roman" w:cs="Times New Roman"/>
          <w:sz w:val="24"/>
          <w:szCs w:val="24"/>
        </w:rPr>
        <w:t>real</w:t>
      </w:r>
      <w:r w:rsidR="00FE28AD">
        <w:rPr>
          <w:rFonts w:ascii="Times New Roman" w:hAnsi="Times New Roman" w:cs="Times New Roman"/>
          <w:sz w:val="24"/>
          <w:szCs w:val="24"/>
        </w:rPr>
        <w:t xml:space="preserve"> patients.  Gore et al (2015) found that the use of a simulation versus experience in clinicals did not show a statistically significant difference in perceived learning between the simulation and the clinical experience.  However, this finding boosts the argument that practic</w:t>
      </w:r>
      <w:r w:rsidR="0090354E">
        <w:rPr>
          <w:rFonts w:ascii="Times New Roman" w:hAnsi="Times New Roman" w:cs="Times New Roman"/>
          <w:sz w:val="24"/>
          <w:szCs w:val="24"/>
        </w:rPr>
        <w:t>ing skills</w:t>
      </w:r>
      <w:r w:rsidR="00FE28AD">
        <w:rPr>
          <w:rFonts w:ascii="Times New Roman" w:hAnsi="Times New Roman" w:cs="Times New Roman"/>
          <w:sz w:val="24"/>
          <w:szCs w:val="24"/>
        </w:rPr>
        <w:t xml:space="preserve">, whether in a simulation or in a real-world context is valuable in building cognitive knowledge as well as </w:t>
      </w:r>
      <w:r w:rsidR="0090354E">
        <w:rPr>
          <w:rFonts w:ascii="Times New Roman" w:hAnsi="Times New Roman" w:cs="Times New Roman"/>
          <w:sz w:val="24"/>
          <w:szCs w:val="24"/>
        </w:rPr>
        <w:t xml:space="preserve">expertise in other areas </w:t>
      </w:r>
      <w:r w:rsidR="00FE28AD">
        <w:rPr>
          <w:rFonts w:ascii="Times New Roman" w:hAnsi="Times New Roman" w:cs="Times New Roman"/>
          <w:sz w:val="24"/>
          <w:szCs w:val="24"/>
        </w:rPr>
        <w:t>such as leadership.</w:t>
      </w:r>
    </w:p>
    <w:p w14:paraId="705D5C87" w14:textId="5954AAE5" w:rsidR="00EF3C60" w:rsidRDefault="006E43A8"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 business school environment, simulations are often used to demonstrate problems and practices that students are likely to encounter once they finish school and move into the work place (Swansbrough 2003).</w:t>
      </w:r>
      <w:r w:rsidR="00A36344">
        <w:rPr>
          <w:rFonts w:ascii="Times New Roman" w:hAnsi="Times New Roman" w:cs="Times New Roman"/>
          <w:sz w:val="24"/>
          <w:szCs w:val="24"/>
        </w:rPr>
        <w:t xml:space="preserve">  As with simulations in nursing and medical programs, many business simulations allow students to repeat the simulation multiple times until desired </w:t>
      </w:r>
      <w:r w:rsidR="00A36344">
        <w:rPr>
          <w:rFonts w:ascii="Times New Roman" w:hAnsi="Times New Roman" w:cs="Times New Roman"/>
          <w:sz w:val="24"/>
          <w:szCs w:val="24"/>
        </w:rPr>
        <w:lastRenderedPageBreak/>
        <w:t xml:space="preserve">outcomes are reached. Gurley and Wilson found that repeated attempts in a self-paced, on line simulation did provide “…an excellent opportunity to couple both conceptual learning with practice that is self-paced in [a] safe environment” (Gurley and Wilson 2011: 10).  Repeat participation in a simulation, on line, in class, or in a hospital setting, clearly provides students with necessary hands-on practice that will be invaluable when </w:t>
      </w:r>
      <w:r w:rsidR="00DB07D3">
        <w:rPr>
          <w:rFonts w:ascii="Times New Roman" w:hAnsi="Times New Roman" w:cs="Times New Roman"/>
          <w:sz w:val="24"/>
          <w:szCs w:val="24"/>
        </w:rPr>
        <w:t xml:space="preserve">they move into the “real world.”  Given these findings, it can be argued that the use of simulations is even more necessary in political science classes; real world contexts in government or policy making are </w:t>
      </w:r>
      <w:r w:rsidR="001C5C2E">
        <w:rPr>
          <w:rFonts w:ascii="Times New Roman" w:hAnsi="Times New Roman" w:cs="Times New Roman"/>
          <w:sz w:val="24"/>
          <w:szCs w:val="24"/>
        </w:rPr>
        <w:t>extremely</w:t>
      </w:r>
      <w:r w:rsidR="00DB07D3">
        <w:rPr>
          <w:rFonts w:ascii="Times New Roman" w:hAnsi="Times New Roman" w:cs="Times New Roman"/>
          <w:sz w:val="24"/>
          <w:szCs w:val="24"/>
        </w:rPr>
        <w:t xml:space="preserve"> malleable </w:t>
      </w:r>
      <w:r w:rsidR="001F25C4">
        <w:rPr>
          <w:rFonts w:ascii="Times New Roman" w:hAnsi="Times New Roman" w:cs="Times New Roman"/>
          <w:sz w:val="24"/>
          <w:szCs w:val="24"/>
        </w:rPr>
        <w:t>and have many</w:t>
      </w:r>
      <w:r w:rsidR="00DB07D3">
        <w:rPr>
          <w:rFonts w:ascii="Times New Roman" w:hAnsi="Times New Roman" w:cs="Times New Roman"/>
          <w:sz w:val="24"/>
          <w:szCs w:val="24"/>
        </w:rPr>
        <w:t xml:space="preserve"> potential outcomes that cannot </w:t>
      </w:r>
      <w:r w:rsidR="00C279B2">
        <w:rPr>
          <w:rFonts w:ascii="Times New Roman" w:hAnsi="Times New Roman" w:cs="Times New Roman"/>
          <w:sz w:val="24"/>
          <w:szCs w:val="24"/>
        </w:rPr>
        <w:t xml:space="preserve">necessarily </w:t>
      </w:r>
      <w:r w:rsidR="00DB07D3">
        <w:rPr>
          <w:rFonts w:ascii="Times New Roman" w:hAnsi="Times New Roman" w:cs="Times New Roman"/>
          <w:sz w:val="24"/>
          <w:szCs w:val="24"/>
        </w:rPr>
        <w:t xml:space="preserve">be </w:t>
      </w:r>
      <w:r w:rsidR="001C5C2E">
        <w:rPr>
          <w:rFonts w:ascii="Times New Roman" w:hAnsi="Times New Roman" w:cs="Times New Roman"/>
          <w:sz w:val="24"/>
          <w:szCs w:val="24"/>
        </w:rPr>
        <w:t>anticipated</w:t>
      </w:r>
      <w:r w:rsidR="00DB07D3">
        <w:rPr>
          <w:rFonts w:ascii="Times New Roman" w:hAnsi="Times New Roman" w:cs="Times New Roman"/>
          <w:sz w:val="24"/>
          <w:szCs w:val="24"/>
        </w:rPr>
        <w:t>.</w:t>
      </w:r>
      <w:r w:rsidR="001C5C2E">
        <w:rPr>
          <w:rFonts w:ascii="Times New Roman" w:hAnsi="Times New Roman" w:cs="Times New Roman"/>
          <w:sz w:val="24"/>
          <w:szCs w:val="24"/>
        </w:rPr>
        <w:t xml:space="preserve">  Additionally, it is unlikely that the same policy outcome will be</w:t>
      </w:r>
      <w:r w:rsidR="00C279B2">
        <w:rPr>
          <w:rFonts w:ascii="Times New Roman" w:hAnsi="Times New Roman" w:cs="Times New Roman"/>
          <w:sz w:val="24"/>
          <w:szCs w:val="24"/>
        </w:rPr>
        <w:t xml:space="preserve"> reached twice, therefore repea</w:t>
      </w:r>
      <w:r w:rsidR="001C5C2E">
        <w:rPr>
          <w:rFonts w:ascii="Times New Roman" w:hAnsi="Times New Roman" w:cs="Times New Roman"/>
          <w:sz w:val="24"/>
          <w:szCs w:val="24"/>
        </w:rPr>
        <w:t xml:space="preserve">ting a simulation is not necessarily going to lead to the same outcome.  However, repeated practice in negotiation, working in groups, leadership, etc. will lead to increased ability </w:t>
      </w:r>
      <w:r w:rsidR="00C70D3C">
        <w:rPr>
          <w:rFonts w:ascii="Times New Roman" w:hAnsi="Times New Roman" w:cs="Times New Roman"/>
          <w:sz w:val="24"/>
          <w:szCs w:val="24"/>
        </w:rPr>
        <w:t xml:space="preserve">for students </w:t>
      </w:r>
      <w:r w:rsidR="001C5C2E">
        <w:rPr>
          <w:rFonts w:ascii="Times New Roman" w:hAnsi="Times New Roman" w:cs="Times New Roman"/>
          <w:sz w:val="24"/>
          <w:szCs w:val="24"/>
        </w:rPr>
        <w:t>in those skillsets.</w:t>
      </w:r>
    </w:p>
    <w:p w14:paraId="40332601" w14:textId="6C940E90" w:rsidR="001E0828" w:rsidRPr="006B1B34" w:rsidRDefault="001E0828"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Simulations in political science </w:t>
      </w:r>
      <w:r w:rsidR="00E1393A">
        <w:rPr>
          <w:rFonts w:ascii="Times New Roman" w:hAnsi="Times New Roman" w:cs="Times New Roman"/>
          <w:sz w:val="24"/>
          <w:szCs w:val="24"/>
        </w:rPr>
        <w:t xml:space="preserve">are </w:t>
      </w:r>
      <w:r w:rsidR="00E6734B">
        <w:rPr>
          <w:rFonts w:ascii="Times New Roman" w:hAnsi="Times New Roman" w:cs="Times New Roman"/>
          <w:sz w:val="24"/>
          <w:szCs w:val="24"/>
        </w:rPr>
        <w:t xml:space="preserve">usually </w:t>
      </w:r>
      <w:r w:rsidR="00E1393A">
        <w:rPr>
          <w:rFonts w:ascii="Times New Roman" w:hAnsi="Times New Roman" w:cs="Times New Roman"/>
          <w:sz w:val="24"/>
          <w:szCs w:val="24"/>
        </w:rPr>
        <w:t>based on government creation of</w:t>
      </w:r>
      <w:r w:rsidR="00CA510C">
        <w:rPr>
          <w:rFonts w:ascii="Times New Roman" w:hAnsi="Times New Roman" w:cs="Times New Roman"/>
          <w:sz w:val="24"/>
          <w:szCs w:val="24"/>
        </w:rPr>
        <w:t>,</w:t>
      </w:r>
      <w:r w:rsidR="00E1393A">
        <w:rPr>
          <w:rFonts w:ascii="Times New Roman" w:hAnsi="Times New Roman" w:cs="Times New Roman"/>
          <w:sz w:val="24"/>
          <w:szCs w:val="24"/>
        </w:rPr>
        <w:t xml:space="preserve"> or response to</w:t>
      </w:r>
      <w:r w:rsidR="00CA510C">
        <w:rPr>
          <w:rFonts w:ascii="Times New Roman" w:hAnsi="Times New Roman" w:cs="Times New Roman"/>
          <w:sz w:val="24"/>
          <w:szCs w:val="24"/>
        </w:rPr>
        <w:t>,</w:t>
      </w:r>
      <w:r w:rsidR="00E1393A">
        <w:rPr>
          <w:rFonts w:ascii="Times New Roman" w:hAnsi="Times New Roman" w:cs="Times New Roman"/>
          <w:sz w:val="24"/>
          <w:szCs w:val="24"/>
        </w:rPr>
        <w:t xml:space="preserve"> a policy.  In these simulations, the outcome could be the same as real life</w:t>
      </w:r>
      <w:r w:rsidR="004A07FF">
        <w:rPr>
          <w:rFonts w:ascii="Times New Roman" w:hAnsi="Times New Roman" w:cs="Times New Roman"/>
          <w:sz w:val="24"/>
          <w:szCs w:val="24"/>
        </w:rPr>
        <w:t xml:space="preserve"> or it could be different; unlike a simulation </w:t>
      </w:r>
      <w:r w:rsidR="002237E1">
        <w:rPr>
          <w:rFonts w:ascii="Times New Roman" w:hAnsi="Times New Roman" w:cs="Times New Roman"/>
          <w:sz w:val="24"/>
          <w:szCs w:val="24"/>
        </w:rPr>
        <w:t>in a nursing class, there is no</w:t>
      </w:r>
      <w:r w:rsidR="004A07FF">
        <w:rPr>
          <w:rFonts w:ascii="Times New Roman" w:hAnsi="Times New Roman" w:cs="Times New Roman"/>
          <w:sz w:val="24"/>
          <w:szCs w:val="24"/>
        </w:rPr>
        <w:t xml:space="preserve"> “right” answer.  Additionally, political science simulations </w:t>
      </w:r>
      <w:r>
        <w:rPr>
          <w:rFonts w:ascii="Times New Roman" w:hAnsi="Times New Roman" w:cs="Times New Roman"/>
          <w:sz w:val="24"/>
          <w:szCs w:val="24"/>
        </w:rPr>
        <w:t xml:space="preserve">usually ask students to inhabit another role, whether real or fictional, and to respond as that person would, rather than as the student </w:t>
      </w:r>
      <w:r w:rsidR="00FA2465">
        <w:rPr>
          <w:rFonts w:ascii="Times New Roman" w:hAnsi="Times New Roman" w:cs="Times New Roman"/>
          <w:sz w:val="24"/>
          <w:szCs w:val="24"/>
        </w:rPr>
        <w:t xml:space="preserve">themselves </w:t>
      </w:r>
      <w:r>
        <w:rPr>
          <w:rFonts w:ascii="Times New Roman" w:hAnsi="Times New Roman" w:cs="Times New Roman"/>
          <w:sz w:val="24"/>
          <w:szCs w:val="24"/>
        </w:rPr>
        <w:t>would in a similar situation.</w:t>
      </w:r>
      <w:r w:rsidR="00E1393A">
        <w:rPr>
          <w:rFonts w:ascii="Times New Roman" w:hAnsi="Times New Roman" w:cs="Times New Roman"/>
          <w:sz w:val="24"/>
          <w:szCs w:val="24"/>
        </w:rPr>
        <w:t xml:space="preserve">  In these situations, it is not possible for the student to repeat the simulation</w:t>
      </w:r>
      <w:r w:rsidR="00965135">
        <w:rPr>
          <w:rFonts w:ascii="Times New Roman" w:hAnsi="Times New Roman" w:cs="Times New Roman"/>
          <w:sz w:val="24"/>
          <w:szCs w:val="24"/>
        </w:rPr>
        <w:t xml:space="preserve"> exactly</w:t>
      </w:r>
      <w:r w:rsidR="00E1393A">
        <w:rPr>
          <w:rFonts w:ascii="Times New Roman" w:hAnsi="Times New Roman" w:cs="Times New Roman"/>
          <w:sz w:val="24"/>
          <w:szCs w:val="24"/>
        </w:rPr>
        <w:t xml:space="preserve">.  </w:t>
      </w:r>
      <w:r w:rsidR="00E61206">
        <w:rPr>
          <w:rFonts w:ascii="Times New Roman" w:hAnsi="Times New Roman" w:cs="Times New Roman"/>
          <w:sz w:val="24"/>
          <w:szCs w:val="24"/>
        </w:rPr>
        <w:t xml:space="preserve">Political/social science simulations require less specific preparation in terms of </w:t>
      </w:r>
      <w:r w:rsidR="008E68B4">
        <w:rPr>
          <w:rFonts w:ascii="Times New Roman" w:hAnsi="Times New Roman" w:cs="Times New Roman"/>
          <w:sz w:val="24"/>
          <w:szCs w:val="24"/>
        </w:rPr>
        <w:t>distinct</w:t>
      </w:r>
      <w:r w:rsidR="0066267E">
        <w:rPr>
          <w:rFonts w:ascii="Times New Roman" w:hAnsi="Times New Roman" w:cs="Times New Roman"/>
          <w:sz w:val="24"/>
          <w:szCs w:val="24"/>
        </w:rPr>
        <w:t xml:space="preserve"> tasks or actions</w:t>
      </w:r>
      <w:r w:rsidR="008E68B4">
        <w:rPr>
          <w:rFonts w:ascii="Times New Roman" w:hAnsi="Times New Roman" w:cs="Times New Roman"/>
          <w:sz w:val="24"/>
          <w:szCs w:val="24"/>
        </w:rPr>
        <w:t>,</w:t>
      </w:r>
      <w:r w:rsidR="00E61206">
        <w:rPr>
          <w:rFonts w:ascii="Times New Roman" w:hAnsi="Times New Roman" w:cs="Times New Roman"/>
          <w:sz w:val="24"/>
          <w:szCs w:val="24"/>
        </w:rPr>
        <w:t xml:space="preserve"> </w:t>
      </w:r>
      <w:r w:rsidR="008E68B4">
        <w:rPr>
          <w:rFonts w:ascii="Times New Roman" w:hAnsi="Times New Roman" w:cs="Times New Roman"/>
          <w:sz w:val="24"/>
          <w:szCs w:val="24"/>
        </w:rPr>
        <w:t>rather</w:t>
      </w:r>
      <w:r w:rsidR="00E61206">
        <w:rPr>
          <w:rFonts w:ascii="Times New Roman" w:hAnsi="Times New Roman" w:cs="Times New Roman"/>
          <w:sz w:val="24"/>
          <w:szCs w:val="24"/>
        </w:rPr>
        <w:t xml:space="preserve"> more general preparation </w:t>
      </w:r>
      <w:r w:rsidR="008E68B4">
        <w:rPr>
          <w:rFonts w:ascii="Times New Roman" w:hAnsi="Times New Roman" w:cs="Times New Roman"/>
          <w:sz w:val="24"/>
          <w:szCs w:val="24"/>
        </w:rPr>
        <w:t xml:space="preserve">is required </w:t>
      </w:r>
      <w:r w:rsidR="00E61206">
        <w:rPr>
          <w:rFonts w:ascii="Times New Roman" w:hAnsi="Times New Roman" w:cs="Times New Roman"/>
          <w:sz w:val="24"/>
          <w:szCs w:val="24"/>
        </w:rPr>
        <w:t>regarding negotiation</w:t>
      </w:r>
      <w:r w:rsidR="007E583E">
        <w:rPr>
          <w:rFonts w:ascii="Times New Roman" w:hAnsi="Times New Roman" w:cs="Times New Roman"/>
          <w:sz w:val="24"/>
          <w:szCs w:val="24"/>
        </w:rPr>
        <w:t>, communication, leadership, and diplomatic</w:t>
      </w:r>
      <w:r w:rsidR="00E61206">
        <w:rPr>
          <w:rFonts w:ascii="Times New Roman" w:hAnsi="Times New Roman" w:cs="Times New Roman"/>
          <w:sz w:val="24"/>
          <w:szCs w:val="24"/>
        </w:rPr>
        <w:t xml:space="preserve"> skills</w:t>
      </w:r>
      <w:r w:rsidR="00843F63">
        <w:rPr>
          <w:rFonts w:ascii="Times New Roman" w:hAnsi="Times New Roman" w:cs="Times New Roman"/>
          <w:sz w:val="24"/>
          <w:szCs w:val="24"/>
        </w:rPr>
        <w:t>,</w:t>
      </w:r>
      <w:r w:rsidR="00E61206">
        <w:rPr>
          <w:rFonts w:ascii="Times New Roman" w:hAnsi="Times New Roman" w:cs="Times New Roman"/>
          <w:sz w:val="24"/>
          <w:szCs w:val="24"/>
        </w:rPr>
        <w:t xml:space="preserve"> the use of which varies depending on the situation at hand.</w:t>
      </w:r>
    </w:p>
    <w:p w14:paraId="645A57A9" w14:textId="7A22DDF2" w:rsidR="007B25F3" w:rsidRDefault="007B25F3" w:rsidP="000B2E38">
      <w:pPr>
        <w:spacing w:line="480" w:lineRule="auto"/>
        <w:rPr>
          <w:rFonts w:ascii="Times New Roman" w:hAnsi="Times New Roman" w:cs="Times New Roman"/>
          <w:sz w:val="24"/>
          <w:szCs w:val="24"/>
        </w:rPr>
      </w:pPr>
      <w:r w:rsidRPr="00FA058E">
        <w:rPr>
          <w:rFonts w:ascii="Times New Roman" w:hAnsi="Times New Roman" w:cs="Times New Roman"/>
          <w:sz w:val="24"/>
          <w:szCs w:val="24"/>
        </w:rPr>
        <w:lastRenderedPageBreak/>
        <w:tab/>
      </w:r>
      <w:r w:rsidR="004C2C69">
        <w:rPr>
          <w:rFonts w:ascii="Times New Roman" w:hAnsi="Times New Roman" w:cs="Times New Roman"/>
          <w:sz w:val="24"/>
          <w:szCs w:val="24"/>
        </w:rPr>
        <w:t>In-</w:t>
      </w:r>
      <w:r w:rsidR="00D062BF" w:rsidRPr="00FA058E">
        <w:rPr>
          <w:rFonts w:ascii="Times New Roman" w:hAnsi="Times New Roman" w:cs="Times New Roman"/>
          <w:sz w:val="24"/>
          <w:szCs w:val="24"/>
        </w:rPr>
        <w:t xml:space="preserve">class simulations tend to require less pre-simulation preparation on the part of the students.  The goal of many of these simulations is to have students immediately use knowledge and theories they have been </w:t>
      </w:r>
      <w:r w:rsidR="00FA0A5E">
        <w:rPr>
          <w:rFonts w:ascii="Times New Roman" w:hAnsi="Times New Roman" w:cs="Times New Roman"/>
          <w:sz w:val="24"/>
          <w:szCs w:val="24"/>
        </w:rPr>
        <w:t>studying</w:t>
      </w:r>
      <w:r w:rsidR="00D062BF" w:rsidRPr="00FA058E">
        <w:rPr>
          <w:rFonts w:ascii="Times New Roman" w:hAnsi="Times New Roman" w:cs="Times New Roman"/>
          <w:sz w:val="24"/>
          <w:szCs w:val="24"/>
        </w:rPr>
        <w:t xml:space="preserve"> in class up to that point in time (Arnold 1998).  Co-curricular simulations (those which run </w:t>
      </w:r>
      <w:r w:rsidR="00FA0A5E">
        <w:rPr>
          <w:rFonts w:ascii="Times New Roman" w:hAnsi="Times New Roman" w:cs="Times New Roman"/>
          <w:sz w:val="24"/>
          <w:szCs w:val="24"/>
        </w:rPr>
        <w:t xml:space="preserve">concurrently with the class, but </w:t>
      </w:r>
      <w:r w:rsidR="00D062BF" w:rsidRPr="00FA058E">
        <w:rPr>
          <w:rFonts w:ascii="Times New Roman" w:hAnsi="Times New Roman" w:cs="Times New Roman"/>
          <w:sz w:val="24"/>
          <w:szCs w:val="24"/>
        </w:rPr>
        <w:t xml:space="preserve">outside of class time, </w:t>
      </w:r>
      <w:r w:rsidR="00FA0A5E">
        <w:rPr>
          <w:rFonts w:ascii="Times New Roman" w:hAnsi="Times New Roman" w:cs="Times New Roman"/>
          <w:sz w:val="24"/>
          <w:szCs w:val="24"/>
        </w:rPr>
        <w:t>and</w:t>
      </w:r>
      <w:r w:rsidR="00D062BF" w:rsidRPr="00FA058E">
        <w:rPr>
          <w:rFonts w:ascii="Times New Roman" w:hAnsi="Times New Roman" w:cs="Times New Roman"/>
          <w:sz w:val="24"/>
          <w:szCs w:val="24"/>
        </w:rPr>
        <w:t xml:space="preserve"> utilize class information and materials) usually include preparation within the context of the simulation itself (e.g. as topics are covered in class, that information comes into play in the simulation).  Extra-curricular simulations, </w:t>
      </w:r>
      <w:r w:rsidR="00D07CD6">
        <w:rPr>
          <w:rFonts w:ascii="Times New Roman" w:hAnsi="Times New Roman" w:cs="Times New Roman"/>
          <w:sz w:val="24"/>
          <w:szCs w:val="24"/>
        </w:rPr>
        <w:t>like</w:t>
      </w:r>
      <w:r w:rsidR="00D062BF" w:rsidRPr="00FA058E">
        <w:rPr>
          <w:rFonts w:ascii="Times New Roman" w:hAnsi="Times New Roman" w:cs="Times New Roman"/>
          <w:sz w:val="24"/>
          <w:szCs w:val="24"/>
        </w:rPr>
        <w:t xml:space="preserve"> EuroSim, usually take place off-campus for a limited amount of time </w:t>
      </w:r>
      <w:r w:rsidR="00D07CD6">
        <w:rPr>
          <w:rFonts w:ascii="Times New Roman" w:hAnsi="Times New Roman" w:cs="Times New Roman"/>
          <w:sz w:val="24"/>
          <w:szCs w:val="24"/>
        </w:rPr>
        <w:t>and</w:t>
      </w:r>
      <w:r w:rsidR="00D062BF" w:rsidRPr="00FA058E">
        <w:rPr>
          <w:rFonts w:ascii="Times New Roman" w:hAnsi="Times New Roman" w:cs="Times New Roman"/>
          <w:sz w:val="24"/>
          <w:szCs w:val="24"/>
        </w:rPr>
        <w:t xml:space="preserve"> allow students to become fully immersed in the simulation.</w:t>
      </w:r>
      <w:r w:rsidR="006E3129" w:rsidRPr="00FA058E">
        <w:rPr>
          <w:rFonts w:ascii="Times New Roman" w:hAnsi="Times New Roman" w:cs="Times New Roman"/>
          <w:sz w:val="24"/>
          <w:szCs w:val="24"/>
        </w:rPr>
        <w:t xml:space="preserve">  EuroSim</w:t>
      </w:r>
      <w:r w:rsidR="00FB4856">
        <w:rPr>
          <w:rFonts w:ascii="Times New Roman" w:hAnsi="Times New Roman" w:cs="Times New Roman"/>
          <w:sz w:val="24"/>
          <w:szCs w:val="24"/>
        </w:rPr>
        <w:t xml:space="preserve"> and other simulations like it (e.g. Model UN)</w:t>
      </w:r>
      <w:r w:rsidR="006E3129" w:rsidRPr="00FA058E">
        <w:rPr>
          <w:rFonts w:ascii="Times New Roman" w:hAnsi="Times New Roman" w:cs="Times New Roman"/>
          <w:sz w:val="24"/>
          <w:szCs w:val="24"/>
        </w:rPr>
        <w:t xml:space="preserve"> require more pre-simulation preparation for the students than do in-class </w:t>
      </w:r>
      <w:r w:rsidR="00DE4B36">
        <w:rPr>
          <w:rFonts w:ascii="Times New Roman" w:hAnsi="Times New Roman" w:cs="Times New Roman"/>
          <w:sz w:val="24"/>
          <w:szCs w:val="24"/>
        </w:rPr>
        <w:t xml:space="preserve">or co-curricular </w:t>
      </w:r>
      <w:r w:rsidR="006E3129" w:rsidRPr="00FA058E">
        <w:rPr>
          <w:rFonts w:ascii="Times New Roman" w:hAnsi="Times New Roman" w:cs="Times New Roman"/>
          <w:sz w:val="24"/>
          <w:szCs w:val="24"/>
        </w:rPr>
        <w:t>simulations.</w:t>
      </w:r>
      <w:r w:rsidR="005D4610">
        <w:rPr>
          <w:rFonts w:ascii="Times New Roman" w:hAnsi="Times New Roman" w:cs="Times New Roman"/>
          <w:sz w:val="24"/>
          <w:szCs w:val="24"/>
        </w:rPr>
        <w:t xml:space="preserve">  Taken together, all of the aspects just discussed regarding simulations clearly identify them as a high impact practice and place them </w:t>
      </w:r>
      <w:r w:rsidR="00743FE0">
        <w:rPr>
          <w:rFonts w:ascii="Times New Roman" w:hAnsi="Times New Roman" w:cs="Times New Roman"/>
          <w:sz w:val="24"/>
          <w:szCs w:val="24"/>
        </w:rPr>
        <w:t>with</w:t>
      </w:r>
      <w:r w:rsidR="005D4610">
        <w:rPr>
          <w:rFonts w:ascii="Times New Roman" w:hAnsi="Times New Roman" w:cs="Times New Roman"/>
          <w:sz w:val="24"/>
          <w:szCs w:val="24"/>
        </w:rPr>
        <w:t xml:space="preserve">in two of the AAC&amp;U categories – collaborative assignments and projects, and </w:t>
      </w:r>
      <w:r w:rsidR="00743FE0">
        <w:rPr>
          <w:rFonts w:ascii="Times New Roman" w:hAnsi="Times New Roman" w:cs="Times New Roman"/>
          <w:sz w:val="24"/>
          <w:szCs w:val="24"/>
        </w:rPr>
        <w:t xml:space="preserve">diversity/global </w:t>
      </w:r>
      <w:r w:rsidR="005D4610">
        <w:rPr>
          <w:rFonts w:ascii="Times New Roman" w:hAnsi="Times New Roman" w:cs="Times New Roman"/>
          <w:sz w:val="24"/>
          <w:szCs w:val="24"/>
        </w:rPr>
        <w:t>learning</w:t>
      </w:r>
      <w:r w:rsidR="00743FE0">
        <w:rPr>
          <w:rFonts w:ascii="Times New Roman" w:hAnsi="Times New Roman" w:cs="Times New Roman"/>
          <w:sz w:val="24"/>
          <w:szCs w:val="24"/>
        </w:rPr>
        <w:t xml:space="preserve"> (experiential learning)</w:t>
      </w:r>
      <w:r w:rsidR="005D4610">
        <w:rPr>
          <w:rFonts w:ascii="Times New Roman" w:hAnsi="Times New Roman" w:cs="Times New Roman"/>
          <w:sz w:val="24"/>
          <w:szCs w:val="24"/>
        </w:rPr>
        <w:t>.</w:t>
      </w:r>
    </w:p>
    <w:p w14:paraId="78E1E0F5" w14:textId="1C02C759" w:rsidR="006E3129" w:rsidRPr="00FA058E" w:rsidRDefault="005E6068" w:rsidP="000B2E38">
      <w:pPr>
        <w:spacing w:line="480" w:lineRule="auto"/>
        <w:rPr>
          <w:rFonts w:ascii="Times New Roman" w:hAnsi="Times New Roman" w:cs="Times New Roman"/>
          <w:sz w:val="24"/>
          <w:szCs w:val="24"/>
        </w:rPr>
      </w:pPr>
      <w:r>
        <w:rPr>
          <w:rFonts w:ascii="Times New Roman" w:hAnsi="Times New Roman" w:cs="Times New Roman"/>
          <w:b/>
          <w:sz w:val="24"/>
          <w:szCs w:val="24"/>
        </w:rPr>
        <w:t>Learning Outcomes</w:t>
      </w:r>
      <w:r w:rsidR="00866990">
        <w:rPr>
          <w:rFonts w:ascii="Times New Roman" w:hAnsi="Times New Roman" w:cs="Times New Roman"/>
          <w:b/>
          <w:sz w:val="24"/>
          <w:szCs w:val="24"/>
        </w:rPr>
        <w:t xml:space="preserve"> and HIPs</w:t>
      </w:r>
    </w:p>
    <w:p w14:paraId="0C800CCB" w14:textId="535414B2" w:rsidR="007C2314" w:rsidRPr="00FA058E" w:rsidRDefault="007C2314" w:rsidP="000B2E38">
      <w:pPr>
        <w:spacing w:line="480" w:lineRule="auto"/>
        <w:rPr>
          <w:rFonts w:ascii="Times New Roman" w:hAnsi="Times New Roman" w:cs="Times New Roman"/>
          <w:sz w:val="24"/>
          <w:szCs w:val="24"/>
        </w:rPr>
      </w:pPr>
      <w:r w:rsidRPr="00FA058E">
        <w:rPr>
          <w:rFonts w:ascii="Times New Roman" w:hAnsi="Times New Roman" w:cs="Times New Roman"/>
          <w:sz w:val="24"/>
          <w:szCs w:val="24"/>
        </w:rPr>
        <w:tab/>
        <w:t xml:space="preserve">Depending on the course topic, </w:t>
      </w:r>
      <w:r w:rsidR="004C2C69">
        <w:rPr>
          <w:rFonts w:ascii="Times New Roman" w:hAnsi="Times New Roman" w:cs="Times New Roman"/>
          <w:sz w:val="24"/>
          <w:szCs w:val="24"/>
        </w:rPr>
        <w:t>a single simulation</w:t>
      </w:r>
      <w:r w:rsidRPr="00FA058E">
        <w:rPr>
          <w:rFonts w:ascii="Times New Roman" w:hAnsi="Times New Roman" w:cs="Times New Roman"/>
          <w:sz w:val="24"/>
          <w:szCs w:val="24"/>
        </w:rPr>
        <w:t xml:space="preserve"> can encompass at least </w:t>
      </w:r>
      <w:r w:rsidR="00843F63">
        <w:rPr>
          <w:rFonts w:ascii="Times New Roman" w:hAnsi="Times New Roman" w:cs="Times New Roman"/>
          <w:sz w:val="24"/>
          <w:szCs w:val="24"/>
        </w:rPr>
        <w:t>three</w:t>
      </w:r>
      <w:r w:rsidRPr="00FA058E">
        <w:rPr>
          <w:rFonts w:ascii="Times New Roman" w:hAnsi="Times New Roman" w:cs="Times New Roman"/>
          <w:sz w:val="24"/>
          <w:szCs w:val="24"/>
        </w:rPr>
        <w:t xml:space="preserve"> of the ten</w:t>
      </w:r>
      <w:r w:rsidR="004C2C69">
        <w:rPr>
          <w:rFonts w:ascii="Times New Roman" w:hAnsi="Times New Roman" w:cs="Times New Roman"/>
          <w:sz w:val="24"/>
          <w:szCs w:val="24"/>
        </w:rPr>
        <w:t xml:space="preserve"> high impact practices listed by the AAC&amp;U; </w:t>
      </w:r>
      <w:r w:rsidRPr="00FA058E">
        <w:rPr>
          <w:rFonts w:ascii="Times New Roman" w:hAnsi="Times New Roman" w:cs="Times New Roman"/>
          <w:sz w:val="24"/>
          <w:szCs w:val="24"/>
        </w:rPr>
        <w:t xml:space="preserve">writing-intensive courses, collaborative assignments and projects, </w:t>
      </w:r>
      <w:r w:rsidR="00104921">
        <w:rPr>
          <w:rFonts w:ascii="Times New Roman" w:hAnsi="Times New Roman" w:cs="Times New Roman"/>
          <w:sz w:val="24"/>
          <w:szCs w:val="24"/>
        </w:rPr>
        <w:t xml:space="preserve">and </w:t>
      </w:r>
      <w:r w:rsidRPr="00FA058E">
        <w:rPr>
          <w:rFonts w:ascii="Times New Roman" w:hAnsi="Times New Roman" w:cs="Times New Roman"/>
          <w:sz w:val="24"/>
          <w:szCs w:val="24"/>
        </w:rPr>
        <w:t>diversity/global le</w:t>
      </w:r>
      <w:r w:rsidR="00104921">
        <w:rPr>
          <w:rFonts w:ascii="Times New Roman" w:hAnsi="Times New Roman" w:cs="Times New Roman"/>
          <w:sz w:val="24"/>
          <w:szCs w:val="24"/>
        </w:rPr>
        <w:t xml:space="preserve">arning </w:t>
      </w:r>
      <w:r w:rsidR="006C51AB">
        <w:rPr>
          <w:rFonts w:ascii="Times New Roman" w:hAnsi="Times New Roman" w:cs="Times New Roman"/>
          <w:sz w:val="24"/>
          <w:szCs w:val="24"/>
        </w:rPr>
        <w:t>(experiential</w:t>
      </w:r>
      <w:r w:rsidR="00146E9E">
        <w:rPr>
          <w:rFonts w:ascii="Times New Roman" w:hAnsi="Times New Roman" w:cs="Times New Roman"/>
          <w:sz w:val="24"/>
          <w:szCs w:val="24"/>
        </w:rPr>
        <w:t xml:space="preserve"> learning</w:t>
      </w:r>
      <w:r w:rsidR="006C51AB">
        <w:rPr>
          <w:rFonts w:ascii="Times New Roman" w:hAnsi="Times New Roman" w:cs="Times New Roman"/>
          <w:sz w:val="24"/>
          <w:szCs w:val="24"/>
        </w:rPr>
        <w:t>)</w:t>
      </w:r>
      <w:r w:rsidR="004C2C69">
        <w:rPr>
          <w:rFonts w:ascii="Times New Roman" w:hAnsi="Times New Roman" w:cs="Times New Roman"/>
          <w:sz w:val="24"/>
          <w:szCs w:val="24"/>
        </w:rPr>
        <w:t xml:space="preserve"> are all almost naturally occurring high impact practices </w:t>
      </w:r>
      <w:r w:rsidR="006C51AB">
        <w:rPr>
          <w:rFonts w:ascii="Times New Roman" w:hAnsi="Times New Roman" w:cs="Times New Roman"/>
          <w:sz w:val="24"/>
          <w:szCs w:val="24"/>
        </w:rPr>
        <w:t>that take place</w:t>
      </w:r>
      <w:r w:rsidR="004C2C69">
        <w:rPr>
          <w:rFonts w:ascii="Times New Roman" w:hAnsi="Times New Roman" w:cs="Times New Roman"/>
          <w:sz w:val="24"/>
          <w:szCs w:val="24"/>
        </w:rPr>
        <w:t xml:space="preserve"> within a simulation</w:t>
      </w:r>
      <w:r w:rsidRPr="00FA058E">
        <w:rPr>
          <w:rFonts w:ascii="Times New Roman" w:hAnsi="Times New Roman" w:cs="Times New Roman"/>
          <w:sz w:val="24"/>
          <w:szCs w:val="24"/>
        </w:rPr>
        <w:t>.</w:t>
      </w:r>
      <w:r w:rsidR="00FA3C86" w:rsidRPr="00FA058E">
        <w:rPr>
          <w:rFonts w:ascii="Times New Roman" w:hAnsi="Times New Roman" w:cs="Times New Roman"/>
          <w:sz w:val="24"/>
          <w:szCs w:val="24"/>
        </w:rPr>
        <w:t xml:space="preserve">  </w:t>
      </w:r>
      <w:r w:rsidR="00104921">
        <w:rPr>
          <w:rFonts w:ascii="Times New Roman" w:hAnsi="Times New Roman" w:cs="Times New Roman"/>
          <w:sz w:val="24"/>
          <w:szCs w:val="24"/>
        </w:rPr>
        <w:t xml:space="preserve">The AAC&amp;U has found that there are statistically significant relationships between the groupings of high impact practices they have identified and deep </w:t>
      </w:r>
      <w:r w:rsidR="00843F63">
        <w:rPr>
          <w:rFonts w:ascii="Times New Roman" w:hAnsi="Times New Roman" w:cs="Times New Roman"/>
          <w:sz w:val="24"/>
          <w:szCs w:val="24"/>
        </w:rPr>
        <w:t>learning</w:t>
      </w:r>
      <w:r w:rsidR="005E6068">
        <w:rPr>
          <w:rFonts w:ascii="Times New Roman" w:hAnsi="Times New Roman" w:cs="Times New Roman"/>
          <w:sz w:val="24"/>
          <w:szCs w:val="24"/>
        </w:rPr>
        <w:t>,</w:t>
      </w:r>
      <w:r w:rsidR="00104921">
        <w:rPr>
          <w:rFonts w:ascii="Times New Roman" w:hAnsi="Times New Roman" w:cs="Times New Roman"/>
          <w:sz w:val="24"/>
          <w:szCs w:val="24"/>
        </w:rPr>
        <w:t xml:space="preserve"> as well as self-reported personal and practical gains</w:t>
      </w:r>
      <w:r w:rsidR="00146E9E">
        <w:rPr>
          <w:rFonts w:ascii="Times New Roman" w:hAnsi="Times New Roman" w:cs="Times New Roman"/>
          <w:sz w:val="24"/>
          <w:szCs w:val="24"/>
        </w:rPr>
        <w:t xml:space="preserve"> by students</w:t>
      </w:r>
      <w:r w:rsidR="00104921">
        <w:rPr>
          <w:rFonts w:ascii="Times New Roman" w:hAnsi="Times New Roman" w:cs="Times New Roman"/>
          <w:sz w:val="24"/>
          <w:szCs w:val="24"/>
        </w:rPr>
        <w:t>.  The organization also found statistically significant relationships between the high impact practices and the level of academic challenge, active and collaborative learning, student-faculty interactions, and a supportive campus environment</w:t>
      </w:r>
      <w:r w:rsidR="00312941">
        <w:rPr>
          <w:rFonts w:ascii="Times New Roman" w:hAnsi="Times New Roman" w:cs="Times New Roman"/>
          <w:sz w:val="24"/>
          <w:szCs w:val="24"/>
        </w:rPr>
        <w:t xml:space="preserve"> (AAC&amp;U 2008</w:t>
      </w:r>
      <w:r w:rsidR="007523DC">
        <w:rPr>
          <w:rFonts w:ascii="Times New Roman" w:hAnsi="Times New Roman" w:cs="Times New Roman"/>
          <w:sz w:val="24"/>
          <w:szCs w:val="24"/>
        </w:rPr>
        <w:t>,</w:t>
      </w:r>
      <w:r w:rsidR="00312941">
        <w:rPr>
          <w:rFonts w:ascii="Times New Roman" w:hAnsi="Times New Roman" w:cs="Times New Roman"/>
          <w:sz w:val="24"/>
          <w:szCs w:val="24"/>
        </w:rPr>
        <w:t xml:space="preserve"> 2013)</w:t>
      </w:r>
      <w:r w:rsidR="00104921">
        <w:rPr>
          <w:rFonts w:ascii="Times New Roman" w:hAnsi="Times New Roman" w:cs="Times New Roman"/>
          <w:sz w:val="24"/>
          <w:szCs w:val="24"/>
        </w:rPr>
        <w:t xml:space="preserve">.  </w:t>
      </w:r>
      <w:r w:rsidR="00104921">
        <w:rPr>
          <w:rFonts w:ascii="Times New Roman" w:hAnsi="Times New Roman" w:cs="Times New Roman"/>
          <w:sz w:val="24"/>
          <w:szCs w:val="24"/>
        </w:rPr>
        <w:lastRenderedPageBreak/>
        <w:t>These findings speak to the highly beneficial nature of such practices</w:t>
      </w:r>
      <w:r w:rsidR="00BA73F2">
        <w:rPr>
          <w:rFonts w:ascii="Times New Roman" w:hAnsi="Times New Roman" w:cs="Times New Roman"/>
          <w:sz w:val="24"/>
          <w:szCs w:val="24"/>
        </w:rPr>
        <w:t xml:space="preserve"> in gen</w:t>
      </w:r>
      <w:r w:rsidR="00312941">
        <w:rPr>
          <w:rFonts w:ascii="Times New Roman" w:hAnsi="Times New Roman" w:cs="Times New Roman"/>
          <w:sz w:val="24"/>
          <w:szCs w:val="24"/>
        </w:rPr>
        <w:t xml:space="preserve">eral, and it stands to reason that simulations which encompass </w:t>
      </w:r>
      <w:r w:rsidR="00524B7E">
        <w:rPr>
          <w:rFonts w:ascii="Times New Roman" w:hAnsi="Times New Roman" w:cs="Times New Roman"/>
          <w:sz w:val="24"/>
          <w:szCs w:val="24"/>
        </w:rPr>
        <w:t>two</w:t>
      </w:r>
      <w:r w:rsidR="005E6068">
        <w:rPr>
          <w:rFonts w:ascii="Times New Roman" w:hAnsi="Times New Roman" w:cs="Times New Roman"/>
          <w:sz w:val="24"/>
          <w:szCs w:val="24"/>
        </w:rPr>
        <w:t xml:space="preserve"> </w:t>
      </w:r>
      <w:r w:rsidR="00312941">
        <w:rPr>
          <w:rFonts w:ascii="Times New Roman" w:hAnsi="Times New Roman" w:cs="Times New Roman"/>
          <w:sz w:val="24"/>
          <w:szCs w:val="24"/>
        </w:rPr>
        <w:t>or more of these practices would also generate these results.</w:t>
      </w:r>
    </w:p>
    <w:p w14:paraId="27778FE7" w14:textId="77777777" w:rsidR="001126F1" w:rsidRDefault="001126F1" w:rsidP="000B2E38">
      <w:pPr>
        <w:spacing w:line="480" w:lineRule="auto"/>
        <w:rPr>
          <w:rFonts w:ascii="Times New Roman" w:hAnsi="Times New Roman" w:cs="Times New Roman"/>
          <w:i/>
          <w:sz w:val="24"/>
          <w:szCs w:val="24"/>
        </w:rPr>
      </w:pPr>
      <w:r>
        <w:rPr>
          <w:rFonts w:ascii="Times New Roman" w:hAnsi="Times New Roman" w:cs="Times New Roman"/>
          <w:i/>
          <w:sz w:val="24"/>
          <w:szCs w:val="24"/>
        </w:rPr>
        <w:t>Writing-intensive courses</w:t>
      </w:r>
    </w:p>
    <w:p w14:paraId="30D867B0" w14:textId="08A52D59" w:rsidR="004C2C69" w:rsidRPr="004F0194" w:rsidRDefault="004C2C69" w:rsidP="000B2E38">
      <w:pPr>
        <w:spacing w:line="480" w:lineRule="auto"/>
        <w:rPr>
          <w:rFonts w:ascii="Times New Roman" w:hAnsi="Times New Roman" w:cs="Times New Roman"/>
          <w:sz w:val="24"/>
          <w:szCs w:val="24"/>
        </w:rPr>
      </w:pPr>
      <w:r>
        <w:rPr>
          <w:rFonts w:ascii="Times New Roman" w:hAnsi="Times New Roman" w:cs="Times New Roman"/>
          <w:sz w:val="24"/>
          <w:szCs w:val="24"/>
        </w:rPr>
        <w:tab/>
      </w:r>
      <w:r w:rsidR="009C0B9D">
        <w:rPr>
          <w:rFonts w:ascii="Times New Roman" w:hAnsi="Times New Roman" w:cs="Times New Roman"/>
          <w:sz w:val="24"/>
          <w:szCs w:val="24"/>
        </w:rPr>
        <w:t>On its website, t</w:t>
      </w:r>
      <w:r>
        <w:rPr>
          <w:rFonts w:ascii="Times New Roman" w:hAnsi="Times New Roman" w:cs="Times New Roman"/>
          <w:sz w:val="24"/>
          <w:szCs w:val="24"/>
        </w:rPr>
        <w:t>he AAC&amp;U describes writing intensive courses as courses</w:t>
      </w:r>
      <w:r w:rsidR="00F9514B">
        <w:rPr>
          <w:rFonts w:ascii="Times New Roman" w:hAnsi="Times New Roman" w:cs="Times New Roman"/>
          <w:sz w:val="24"/>
          <w:szCs w:val="24"/>
        </w:rPr>
        <w:t xml:space="preserve"> which include </w:t>
      </w:r>
      <w:r w:rsidR="001B7459">
        <w:rPr>
          <w:rFonts w:ascii="Times New Roman" w:hAnsi="Times New Roman" w:cs="Times New Roman"/>
          <w:sz w:val="24"/>
          <w:szCs w:val="24"/>
        </w:rPr>
        <w:t>not only a greater amount of writing than perhaps the average course, but where that writing process involves actionable feedback from the instructor with the expectation that the student will include the feedback into later iterations of the essay/research paper.</w:t>
      </w:r>
      <w:r w:rsidR="004F0194">
        <w:rPr>
          <w:rFonts w:ascii="Times New Roman" w:hAnsi="Times New Roman" w:cs="Times New Roman"/>
          <w:sz w:val="24"/>
          <w:szCs w:val="24"/>
        </w:rPr>
        <w:t xml:space="preserve"> “</w:t>
      </w:r>
      <w:r w:rsidR="004F0194" w:rsidRPr="004F0194">
        <w:rPr>
          <w:rFonts w:ascii="Times New Roman" w:hAnsi="Times New Roman" w:cs="Times New Roman"/>
          <w:color w:val="000000"/>
          <w:sz w:val="24"/>
          <w:szCs w:val="24"/>
          <w:shd w:val="clear" w:color="auto" w:fill="FFFFFF"/>
        </w:rPr>
        <w:t>Students are encouraged to produce and revise various forms of writing for different audiences in different disciplines</w:t>
      </w:r>
      <w:r w:rsidR="004F0194">
        <w:rPr>
          <w:rFonts w:ascii="Times New Roman" w:hAnsi="Times New Roman" w:cs="Times New Roman"/>
          <w:color w:val="000000"/>
          <w:sz w:val="24"/>
          <w:szCs w:val="24"/>
          <w:shd w:val="clear" w:color="auto" w:fill="FFFFFF"/>
        </w:rPr>
        <w:t>” (AAC&amp;U 2008).</w:t>
      </w:r>
    </w:p>
    <w:p w14:paraId="790E8B73" w14:textId="16F7018C" w:rsidR="001126F1" w:rsidRDefault="001126F1" w:rsidP="000B2E38">
      <w:pPr>
        <w:spacing w:line="480" w:lineRule="auto"/>
        <w:rPr>
          <w:rFonts w:ascii="Times New Roman" w:hAnsi="Times New Roman" w:cs="Times New Roman"/>
          <w:sz w:val="24"/>
          <w:szCs w:val="24"/>
        </w:rPr>
      </w:pPr>
      <w:r>
        <w:rPr>
          <w:rFonts w:ascii="Times New Roman" w:hAnsi="Times New Roman" w:cs="Times New Roman"/>
          <w:sz w:val="24"/>
          <w:szCs w:val="24"/>
        </w:rPr>
        <w:tab/>
        <w:t>Courses incorporating simulations in any format,</w:t>
      </w:r>
      <w:r w:rsidR="00A924D3">
        <w:rPr>
          <w:rFonts w:ascii="Times New Roman" w:hAnsi="Times New Roman" w:cs="Times New Roman"/>
          <w:sz w:val="24"/>
          <w:szCs w:val="24"/>
        </w:rPr>
        <w:t xml:space="preserve"> when done well, require</w:t>
      </w:r>
      <w:r>
        <w:rPr>
          <w:rFonts w:ascii="Times New Roman" w:hAnsi="Times New Roman" w:cs="Times New Roman"/>
          <w:sz w:val="24"/>
          <w:szCs w:val="24"/>
        </w:rPr>
        <w:t xml:space="preserve"> an increased level and amount of writing.  For those simulations where prior preparation is necessary, position papers are usually a necessary component requiring students to understand the topic. </w:t>
      </w:r>
      <w:r w:rsidR="00E2073D">
        <w:rPr>
          <w:rFonts w:ascii="Times New Roman" w:hAnsi="Times New Roman" w:cs="Times New Roman"/>
          <w:sz w:val="24"/>
          <w:szCs w:val="24"/>
        </w:rPr>
        <w:t xml:space="preserve">In EuroSim, </w:t>
      </w:r>
      <w:r w:rsidR="00400671">
        <w:rPr>
          <w:rFonts w:ascii="Times New Roman" w:hAnsi="Times New Roman" w:cs="Times New Roman"/>
          <w:sz w:val="24"/>
          <w:szCs w:val="24"/>
        </w:rPr>
        <w:t>i</w:t>
      </w:r>
      <w:r w:rsidR="00B47271">
        <w:rPr>
          <w:rFonts w:ascii="Times New Roman" w:hAnsi="Times New Roman" w:cs="Times New Roman"/>
          <w:sz w:val="24"/>
          <w:szCs w:val="24"/>
        </w:rPr>
        <w:t>n addition</w:t>
      </w:r>
      <w:r w:rsidR="00400671">
        <w:rPr>
          <w:rFonts w:ascii="Times New Roman" w:hAnsi="Times New Roman" w:cs="Times New Roman"/>
          <w:sz w:val="24"/>
          <w:szCs w:val="24"/>
        </w:rPr>
        <w:t xml:space="preserve"> to a paper on the simulation topic, </w:t>
      </w:r>
      <w:r w:rsidR="00E2073D">
        <w:rPr>
          <w:rFonts w:ascii="Times New Roman" w:hAnsi="Times New Roman" w:cs="Times New Roman"/>
          <w:sz w:val="24"/>
          <w:szCs w:val="24"/>
        </w:rPr>
        <w:t>s</w:t>
      </w:r>
      <w:r w:rsidR="007523DC">
        <w:rPr>
          <w:rFonts w:ascii="Times New Roman" w:hAnsi="Times New Roman" w:cs="Times New Roman"/>
          <w:sz w:val="24"/>
          <w:szCs w:val="24"/>
        </w:rPr>
        <w:t>tudents take on as an alter ego</w:t>
      </w:r>
      <w:r w:rsidR="00E2073D">
        <w:rPr>
          <w:rFonts w:ascii="Times New Roman" w:hAnsi="Times New Roman" w:cs="Times New Roman"/>
          <w:sz w:val="24"/>
          <w:szCs w:val="24"/>
        </w:rPr>
        <w:t xml:space="preserve"> a real government minister or member of parliament. Short papers describing the personal and political background of the alter ego are another writing comp</w:t>
      </w:r>
      <w:r w:rsidR="001D1B30">
        <w:rPr>
          <w:rFonts w:ascii="Times New Roman" w:hAnsi="Times New Roman" w:cs="Times New Roman"/>
          <w:sz w:val="24"/>
          <w:szCs w:val="24"/>
        </w:rPr>
        <w:t>o</w:t>
      </w:r>
      <w:r w:rsidR="00E2073D">
        <w:rPr>
          <w:rFonts w:ascii="Times New Roman" w:hAnsi="Times New Roman" w:cs="Times New Roman"/>
          <w:sz w:val="24"/>
          <w:szCs w:val="24"/>
        </w:rPr>
        <w:t>nent within EuroSim preparation.</w:t>
      </w:r>
      <w:r w:rsidR="00B9352F">
        <w:rPr>
          <w:rFonts w:ascii="Times New Roman" w:hAnsi="Times New Roman" w:cs="Times New Roman"/>
          <w:sz w:val="24"/>
          <w:szCs w:val="24"/>
        </w:rPr>
        <w:t xml:space="preserve"> </w:t>
      </w:r>
      <w:r w:rsidR="00E2073D">
        <w:rPr>
          <w:rFonts w:ascii="Times New Roman" w:hAnsi="Times New Roman" w:cs="Times New Roman"/>
          <w:sz w:val="24"/>
          <w:szCs w:val="24"/>
        </w:rPr>
        <w:t>Finally</w:t>
      </w:r>
      <w:r>
        <w:rPr>
          <w:rFonts w:ascii="Times New Roman" w:hAnsi="Times New Roman" w:cs="Times New Roman"/>
          <w:sz w:val="24"/>
          <w:szCs w:val="24"/>
        </w:rPr>
        <w:t>,</w:t>
      </w:r>
      <w:r w:rsidR="00E2073D">
        <w:rPr>
          <w:rFonts w:ascii="Times New Roman" w:hAnsi="Times New Roman" w:cs="Times New Roman"/>
          <w:sz w:val="24"/>
          <w:szCs w:val="24"/>
        </w:rPr>
        <w:t xml:space="preserve"> post-simulation</w:t>
      </w:r>
      <w:r>
        <w:rPr>
          <w:rFonts w:ascii="Times New Roman" w:hAnsi="Times New Roman" w:cs="Times New Roman"/>
          <w:sz w:val="24"/>
          <w:szCs w:val="24"/>
        </w:rPr>
        <w:t xml:space="preserve"> debriefing papers, as noted by several authors (Arnold 1998; Wills and Clerkin 2009), provide an important means of reflecting </w:t>
      </w:r>
      <w:r w:rsidR="00B9352F">
        <w:rPr>
          <w:rFonts w:ascii="Times New Roman" w:hAnsi="Times New Roman" w:cs="Times New Roman"/>
          <w:sz w:val="24"/>
          <w:szCs w:val="24"/>
        </w:rPr>
        <w:t xml:space="preserve">on </w:t>
      </w:r>
      <w:r>
        <w:rPr>
          <w:rFonts w:ascii="Times New Roman" w:hAnsi="Times New Roman" w:cs="Times New Roman"/>
          <w:sz w:val="24"/>
          <w:szCs w:val="24"/>
        </w:rPr>
        <w:t>and retaining the broader lessons and implications learned from the simulation outside of the basic cognitive knowledge</w:t>
      </w:r>
      <w:r w:rsidR="00B9352F">
        <w:rPr>
          <w:rFonts w:ascii="Times New Roman" w:hAnsi="Times New Roman" w:cs="Times New Roman"/>
          <w:sz w:val="24"/>
          <w:szCs w:val="24"/>
        </w:rPr>
        <w:t xml:space="preserve"> gained</w:t>
      </w:r>
      <w:r>
        <w:rPr>
          <w:rFonts w:ascii="Times New Roman" w:hAnsi="Times New Roman" w:cs="Times New Roman"/>
          <w:sz w:val="24"/>
          <w:szCs w:val="24"/>
        </w:rPr>
        <w:t>.</w:t>
      </w:r>
      <w:r w:rsidR="00C60FFA">
        <w:rPr>
          <w:rFonts w:ascii="Times New Roman" w:hAnsi="Times New Roman" w:cs="Times New Roman"/>
          <w:sz w:val="24"/>
          <w:szCs w:val="24"/>
        </w:rPr>
        <w:t xml:space="preserve">  Students participating in EuroSim write a reflective debriefing paper when they return to campus.</w:t>
      </w:r>
    </w:p>
    <w:p w14:paraId="3E08A3AD" w14:textId="77777777" w:rsidR="00BB0ACC" w:rsidRDefault="00BB0ACC" w:rsidP="000B2E38">
      <w:pPr>
        <w:spacing w:line="480" w:lineRule="auto"/>
        <w:rPr>
          <w:rFonts w:ascii="Times New Roman" w:hAnsi="Times New Roman" w:cs="Times New Roman"/>
          <w:sz w:val="24"/>
          <w:szCs w:val="24"/>
        </w:rPr>
      </w:pPr>
      <w:r>
        <w:rPr>
          <w:rFonts w:ascii="Times New Roman" w:hAnsi="Times New Roman" w:cs="Times New Roman"/>
          <w:i/>
          <w:sz w:val="24"/>
          <w:szCs w:val="24"/>
        </w:rPr>
        <w:t>Collaborative assignments and projects</w:t>
      </w:r>
    </w:p>
    <w:p w14:paraId="6C7C0913" w14:textId="220FCABB" w:rsidR="007809E2" w:rsidRDefault="00A72F4A" w:rsidP="000B2E38">
      <w:pPr>
        <w:spacing w:line="480" w:lineRule="auto"/>
        <w:rPr>
          <w:rFonts w:ascii="Times New Roman" w:hAnsi="Times New Roman" w:cs="Times New Roman"/>
          <w:sz w:val="24"/>
          <w:szCs w:val="24"/>
        </w:rPr>
      </w:pPr>
      <w:r>
        <w:rPr>
          <w:rFonts w:ascii="Times New Roman" w:hAnsi="Times New Roman" w:cs="Times New Roman"/>
          <w:sz w:val="24"/>
          <w:szCs w:val="24"/>
        </w:rPr>
        <w:tab/>
        <w:t>Collaborative assignments include things such as team-based assignments, study groups, cooperative projects and research, and group or team writing.  According to the AAC&amp;U</w:t>
      </w:r>
      <w:r w:rsidR="009D41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collaborative assignments and learning combine two goals, </w:t>
      </w:r>
      <w:r w:rsidRPr="00A72F4A">
        <w:rPr>
          <w:rFonts w:ascii="Times New Roman" w:hAnsi="Times New Roman" w:cs="Times New Roman"/>
          <w:sz w:val="24"/>
          <w:szCs w:val="24"/>
        </w:rPr>
        <w:t>“... learning to work and solve problems in the company of others, and sharpening one’s own understanding by listening seri</w:t>
      </w:r>
      <w:r>
        <w:rPr>
          <w:rFonts w:ascii="Times New Roman" w:hAnsi="Times New Roman" w:cs="Times New Roman"/>
          <w:sz w:val="24"/>
          <w:szCs w:val="24"/>
        </w:rPr>
        <w:t>ously to the insights of others</w:t>
      </w:r>
      <w:r w:rsidR="00216C7C">
        <w:rPr>
          <w:rFonts w:ascii="Times New Roman" w:hAnsi="Times New Roman" w:cs="Times New Roman"/>
          <w:sz w:val="24"/>
          <w:szCs w:val="24"/>
        </w:rPr>
        <w:t>, especially those with different backgrounds and life experiences</w:t>
      </w:r>
      <w:r>
        <w:rPr>
          <w:rFonts w:ascii="Times New Roman" w:hAnsi="Times New Roman" w:cs="Times New Roman"/>
          <w:sz w:val="24"/>
          <w:szCs w:val="24"/>
        </w:rPr>
        <w:t>”</w:t>
      </w:r>
      <w:r w:rsidR="009D416E">
        <w:rPr>
          <w:rFonts w:ascii="Times New Roman" w:hAnsi="Times New Roman" w:cs="Times New Roman"/>
          <w:sz w:val="24"/>
          <w:szCs w:val="24"/>
        </w:rPr>
        <w:t xml:space="preserve"> (AAC&amp;U 2008</w:t>
      </w:r>
      <w:r w:rsidR="00216C7C">
        <w:rPr>
          <w:rFonts w:ascii="Times New Roman" w:hAnsi="Times New Roman" w:cs="Times New Roman"/>
          <w:sz w:val="24"/>
          <w:szCs w:val="24"/>
        </w:rPr>
        <w:t>).</w:t>
      </w:r>
      <w:r w:rsidR="000D0587">
        <w:rPr>
          <w:rFonts w:ascii="Times New Roman" w:hAnsi="Times New Roman" w:cs="Times New Roman"/>
          <w:sz w:val="24"/>
          <w:szCs w:val="24"/>
        </w:rPr>
        <w:t xml:space="preserve"> Participation in simulations </w:t>
      </w:r>
      <w:r w:rsidR="00B012A6">
        <w:rPr>
          <w:rFonts w:ascii="Times New Roman" w:hAnsi="Times New Roman" w:cs="Times New Roman"/>
          <w:sz w:val="24"/>
          <w:szCs w:val="24"/>
        </w:rPr>
        <w:t>generally</w:t>
      </w:r>
      <w:r w:rsidR="000D0587">
        <w:rPr>
          <w:rFonts w:ascii="Times New Roman" w:hAnsi="Times New Roman" w:cs="Times New Roman"/>
          <w:sz w:val="24"/>
          <w:szCs w:val="24"/>
        </w:rPr>
        <w:t xml:space="preserve"> </w:t>
      </w:r>
      <w:r w:rsidR="00216C7C">
        <w:rPr>
          <w:rFonts w:ascii="Times New Roman" w:hAnsi="Times New Roman" w:cs="Times New Roman"/>
          <w:sz w:val="24"/>
          <w:szCs w:val="24"/>
        </w:rPr>
        <w:t>means that students work in groups</w:t>
      </w:r>
      <w:r w:rsidR="00B012A6">
        <w:rPr>
          <w:rFonts w:ascii="Times New Roman" w:hAnsi="Times New Roman" w:cs="Times New Roman"/>
          <w:sz w:val="24"/>
          <w:szCs w:val="24"/>
        </w:rPr>
        <w:t>;</w:t>
      </w:r>
      <w:r w:rsidR="00216C7C">
        <w:rPr>
          <w:rFonts w:ascii="Times New Roman" w:hAnsi="Times New Roman" w:cs="Times New Roman"/>
          <w:sz w:val="24"/>
          <w:szCs w:val="24"/>
        </w:rPr>
        <w:t xml:space="preserve"> </w:t>
      </w:r>
      <w:r w:rsidR="00B012A6">
        <w:rPr>
          <w:rFonts w:ascii="Times New Roman" w:hAnsi="Times New Roman" w:cs="Times New Roman"/>
          <w:sz w:val="24"/>
          <w:szCs w:val="24"/>
        </w:rPr>
        <w:t xml:space="preserve">in EuroSim in particular, students work with others from both their own university as well as students from all of the other participating universities, </w:t>
      </w:r>
      <w:r w:rsidR="00216C7C">
        <w:rPr>
          <w:rFonts w:ascii="Times New Roman" w:hAnsi="Times New Roman" w:cs="Times New Roman"/>
          <w:sz w:val="24"/>
          <w:szCs w:val="24"/>
        </w:rPr>
        <w:t>either as members of a country delegation, or as members of parliamentary party groups and committees.  Within these</w:t>
      </w:r>
      <w:r w:rsidR="00C14C76">
        <w:rPr>
          <w:rFonts w:ascii="Times New Roman" w:hAnsi="Times New Roman" w:cs="Times New Roman"/>
          <w:sz w:val="24"/>
          <w:szCs w:val="24"/>
        </w:rPr>
        <w:t xml:space="preserve"> member state, ministerial, and parliamentary</w:t>
      </w:r>
      <w:r w:rsidR="00216C7C">
        <w:rPr>
          <w:rFonts w:ascii="Times New Roman" w:hAnsi="Times New Roman" w:cs="Times New Roman"/>
          <w:sz w:val="24"/>
          <w:szCs w:val="24"/>
        </w:rPr>
        <w:t xml:space="preserve"> working groups, students collaborate to put together reports, position papers, and responses to policy proposals.  </w:t>
      </w:r>
    </w:p>
    <w:p w14:paraId="6D7506F3" w14:textId="37186AE7" w:rsidR="000E04B6" w:rsidRPr="00A72F4A" w:rsidRDefault="00BB0ACC" w:rsidP="000B2E38">
      <w:pPr>
        <w:spacing w:line="480" w:lineRule="auto"/>
        <w:rPr>
          <w:rFonts w:ascii="Times New Roman" w:hAnsi="Times New Roman" w:cs="Times New Roman"/>
          <w:sz w:val="24"/>
          <w:szCs w:val="24"/>
        </w:rPr>
      </w:pPr>
      <w:r>
        <w:rPr>
          <w:rFonts w:ascii="Times New Roman" w:hAnsi="Times New Roman" w:cs="Times New Roman"/>
          <w:sz w:val="24"/>
          <w:szCs w:val="24"/>
        </w:rPr>
        <w:tab/>
        <w:t>Policy-based or political simulations require collaborative work almost by default.  Negotiation, compromise, and group work are core element</w:t>
      </w:r>
      <w:r w:rsidR="00FE7BBC">
        <w:rPr>
          <w:rFonts w:ascii="Times New Roman" w:hAnsi="Times New Roman" w:cs="Times New Roman"/>
          <w:sz w:val="24"/>
          <w:szCs w:val="24"/>
        </w:rPr>
        <w:t>s</w:t>
      </w:r>
      <w:r>
        <w:rPr>
          <w:rFonts w:ascii="Times New Roman" w:hAnsi="Times New Roman" w:cs="Times New Roman"/>
          <w:sz w:val="24"/>
          <w:szCs w:val="24"/>
        </w:rPr>
        <w:t xml:space="preserve"> in the policy </w:t>
      </w:r>
      <w:r w:rsidR="00FE7BBC">
        <w:rPr>
          <w:rFonts w:ascii="Times New Roman" w:hAnsi="Times New Roman" w:cs="Times New Roman"/>
          <w:sz w:val="24"/>
          <w:szCs w:val="24"/>
        </w:rPr>
        <w:t xml:space="preserve">making </w:t>
      </w:r>
      <w:r>
        <w:rPr>
          <w:rFonts w:ascii="Times New Roman" w:hAnsi="Times New Roman" w:cs="Times New Roman"/>
          <w:sz w:val="24"/>
          <w:szCs w:val="24"/>
        </w:rPr>
        <w:t xml:space="preserve">and governmental world.  </w:t>
      </w:r>
      <w:r w:rsidR="009C0B9D">
        <w:rPr>
          <w:rFonts w:ascii="Times New Roman" w:hAnsi="Times New Roman" w:cs="Times New Roman"/>
          <w:sz w:val="24"/>
          <w:szCs w:val="24"/>
        </w:rPr>
        <w:t>In</w:t>
      </w:r>
      <w:r>
        <w:rPr>
          <w:rFonts w:ascii="Times New Roman" w:hAnsi="Times New Roman" w:cs="Times New Roman"/>
          <w:sz w:val="24"/>
          <w:szCs w:val="24"/>
        </w:rPr>
        <w:t xml:space="preserve"> EuroSim, students work together </w:t>
      </w:r>
      <w:r w:rsidR="00437A43">
        <w:rPr>
          <w:rFonts w:ascii="Times New Roman" w:hAnsi="Times New Roman" w:cs="Times New Roman"/>
          <w:sz w:val="24"/>
          <w:szCs w:val="24"/>
        </w:rPr>
        <w:t xml:space="preserve">formally and informally </w:t>
      </w:r>
      <w:r>
        <w:rPr>
          <w:rFonts w:ascii="Times New Roman" w:hAnsi="Times New Roman" w:cs="Times New Roman"/>
          <w:sz w:val="24"/>
          <w:szCs w:val="24"/>
        </w:rPr>
        <w:t>as part of a Member State delegation</w:t>
      </w:r>
      <w:r w:rsidR="00FE7BBC">
        <w:rPr>
          <w:rFonts w:ascii="Times New Roman" w:hAnsi="Times New Roman" w:cs="Times New Roman"/>
          <w:sz w:val="24"/>
          <w:szCs w:val="24"/>
        </w:rPr>
        <w:t>,</w:t>
      </w:r>
      <w:r>
        <w:rPr>
          <w:rFonts w:ascii="Times New Roman" w:hAnsi="Times New Roman" w:cs="Times New Roman"/>
          <w:sz w:val="24"/>
          <w:szCs w:val="24"/>
        </w:rPr>
        <w:t xml:space="preserve"> </w:t>
      </w:r>
      <w:r w:rsidR="00437A43">
        <w:rPr>
          <w:rFonts w:ascii="Times New Roman" w:hAnsi="Times New Roman" w:cs="Times New Roman"/>
          <w:sz w:val="24"/>
          <w:szCs w:val="24"/>
        </w:rPr>
        <w:t xml:space="preserve">in ministerial councils </w:t>
      </w:r>
      <w:r>
        <w:rPr>
          <w:rFonts w:ascii="Times New Roman" w:hAnsi="Times New Roman" w:cs="Times New Roman"/>
          <w:sz w:val="24"/>
          <w:szCs w:val="24"/>
        </w:rPr>
        <w:t>with members of delegations from other Member States</w:t>
      </w:r>
      <w:r w:rsidR="00FE7BBC">
        <w:rPr>
          <w:rFonts w:ascii="Times New Roman" w:hAnsi="Times New Roman" w:cs="Times New Roman"/>
          <w:sz w:val="24"/>
          <w:szCs w:val="24"/>
        </w:rPr>
        <w:t>, and as members of different party groups in the European Parliament</w:t>
      </w:r>
      <w:r>
        <w:rPr>
          <w:rFonts w:ascii="Times New Roman" w:hAnsi="Times New Roman" w:cs="Times New Roman"/>
          <w:sz w:val="24"/>
          <w:szCs w:val="24"/>
        </w:rPr>
        <w:t xml:space="preserve">.  Cooperative work between Member States, and between party groups within the European Parliament means that students experience </w:t>
      </w:r>
      <w:r w:rsidR="00C12E5C">
        <w:rPr>
          <w:rFonts w:ascii="Times New Roman" w:hAnsi="Times New Roman" w:cs="Times New Roman"/>
          <w:sz w:val="24"/>
          <w:szCs w:val="24"/>
        </w:rPr>
        <w:t xml:space="preserve">and practice </w:t>
      </w:r>
      <w:r>
        <w:rPr>
          <w:rFonts w:ascii="Times New Roman" w:hAnsi="Times New Roman" w:cs="Times New Roman"/>
          <w:sz w:val="24"/>
          <w:szCs w:val="24"/>
        </w:rPr>
        <w:t xml:space="preserve">negotiation and </w:t>
      </w:r>
      <w:r w:rsidR="00C12E5C">
        <w:rPr>
          <w:rFonts w:ascii="Times New Roman" w:hAnsi="Times New Roman" w:cs="Times New Roman"/>
          <w:sz w:val="24"/>
          <w:szCs w:val="24"/>
        </w:rPr>
        <w:t xml:space="preserve">the creation of </w:t>
      </w:r>
      <w:r>
        <w:rPr>
          <w:rFonts w:ascii="Times New Roman" w:hAnsi="Times New Roman" w:cs="Times New Roman"/>
          <w:sz w:val="24"/>
          <w:szCs w:val="24"/>
        </w:rPr>
        <w:t>compromise</w:t>
      </w:r>
      <w:r w:rsidR="00C12E5C">
        <w:rPr>
          <w:rFonts w:ascii="Times New Roman" w:hAnsi="Times New Roman" w:cs="Times New Roman"/>
          <w:sz w:val="24"/>
          <w:szCs w:val="24"/>
        </w:rPr>
        <w:t>s</w:t>
      </w:r>
      <w:r>
        <w:rPr>
          <w:rFonts w:ascii="Times New Roman" w:hAnsi="Times New Roman" w:cs="Times New Roman"/>
          <w:sz w:val="24"/>
          <w:szCs w:val="24"/>
        </w:rPr>
        <w:t xml:space="preserve"> </w:t>
      </w:r>
      <w:r w:rsidR="00FE7BBC">
        <w:rPr>
          <w:rFonts w:ascii="Times New Roman" w:hAnsi="Times New Roman" w:cs="Times New Roman"/>
          <w:sz w:val="24"/>
          <w:szCs w:val="24"/>
        </w:rPr>
        <w:t xml:space="preserve">that </w:t>
      </w:r>
      <w:r w:rsidR="00C12E5C">
        <w:rPr>
          <w:rFonts w:ascii="Times New Roman" w:hAnsi="Times New Roman" w:cs="Times New Roman"/>
          <w:sz w:val="24"/>
          <w:szCs w:val="24"/>
        </w:rPr>
        <w:t xml:space="preserve">are </w:t>
      </w:r>
      <w:r w:rsidR="00580C08">
        <w:rPr>
          <w:rFonts w:ascii="Times New Roman" w:hAnsi="Times New Roman" w:cs="Times New Roman"/>
          <w:sz w:val="24"/>
          <w:szCs w:val="24"/>
        </w:rPr>
        <w:t xml:space="preserve">essential </w:t>
      </w:r>
      <w:r w:rsidR="00C12E5C">
        <w:rPr>
          <w:rFonts w:ascii="Times New Roman" w:hAnsi="Times New Roman" w:cs="Times New Roman"/>
          <w:sz w:val="24"/>
          <w:szCs w:val="24"/>
        </w:rPr>
        <w:t>to achieving</w:t>
      </w:r>
      <w:r>
        <w:rPr>
          <w:rFonts w:ascii="Times New Roman" w:hAnsi="Times New Roman" w:cs="Times New Roman"/>
          <w:sz w:val="24"/>
          <w:szCs w:val="24"/>
        </w:rPr>
        <w:t xml:space="preserve"> </w:t>
      </w:r>
      <w:r w:rsidR="00FE7BBC">
        <w:rPr>
          <w:rFonts w:ascii="Times New Roman" w:hAnsi="Times New Roman" w:cs="Times New Roman"/>
          <w:sz w:val="24"/>
          <w:szCs w:val="24"/>
        </w:rPr>
        <w:t>their</w:t>
      </w:r>
      <w:r>
        <w:rPr>
          <w:rFonts w:ascii="Times New Roman" w:hAnsi="Times New Roman" w:cs="Times New Roman"/>
          <w:sz w:val="24"/>
          <w:szCs w:val="24"/>
        </w:rPr>
        <w:t xml:space="preserve"> goals</w:t>
      </w:r>
      <w:r w:rsidR="00437332">
        <w:rPr>
          <w:rFonts w:ascii="Times New Roman" w:hAnsi="Times New Roman" w:cs="Times New Roman"/>
          <w:sz w:val="24"/>
          <w:szCs w:val="24"/>
        </w:rPr>
        <w:t xml:space="preserve">.  They also gain experience with </w:t>
      </w:r>
      <w:r>
        <w:rPr>
          <w:rFonts w:ascii="Times New Roman" w:hAnsi="Times New Roman" w:cs="Times New Roman"/>
          <w:sz w:val="24"/>
          <w:szCs w:val="24"/>
        </w:rPr>
        <w:t xml:space="preserve">the necessity of working with individuals who </w:t>
      </w:r>
      <w:r w:rsidR="00F906D7">
        <w:rPr>
          <w:rFonts w:ascii="Times New Roman" w:hAnsi="Times New Roman" w:cs="Times New Roman"/>
          <w:sz w:val="24"/>
          <w:szCs w:val="24"/>
        </w:rPr>
        <w:t>approach issues from different cultural and experiential contexts.</w:t>
      </w:r>
      <w:r w:rsidR="000E04B6">
        <w:rPr>
          <w:rFonts w:ascii="Times New Roman" w:hAnsi="Times New Roman" w:cs="Times New Roman"/>
          <w:sz w:val="24"/>
          <w:szCs w:val="24"/>
        </w:rPr>
        <w:t xml:space="preserve">  </w:t>
      </w:r>
    </w:p>
    <w:p w14:paraId="20300EAD" w14:textId="77777777" w:rsidR="00BB0ACC" w:rsidRDefault="00BB0ACC" w:rsidP="000B2E38">
      <w:pPr>
        <w:spacing w:line="480" w:lineRule="auto"/>
        <w:rPr>
          <w:rFonts w:ascii="Times New Roman" w:hAnsi="Times New Roman" w:cs="Times New Roman"/>
          <w:i/>
          <w:sz w:val="24"/>
          <w:szCs w:val="24"/>
        </w:rPr>
      </w:pPr>
      <w:r>
        <w:rPr>
          <w:rFonts w:ascii="Times New Roman" w:hAnsi="Times New Roman" w:cs="Times New Roman"/>
          <w:i/>
          <w:sz w:val="24"/>
          <w:szCs w:val="24"/>
        </w:rPr>
        <w:t>Diversity/global learning</w:t>
      </w:r>
    </w:p>
    <w:p w14:paraId="6EAFCF1F" w14:textId="484CCD45" w:rsidR="0098463A" w:rsidRDefault="0098463A" w:rsidP="000B2E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described by AAC&amp;U, diversity and global learning courses expose students to different cultures, life experiences, and world views and help them explore those different perspectives.  </w:t>
      </w:r>
      <w:r w:rsidR="00E41D2C">
        <w:rPr>
          <w:rFonts w:ascii="Times New Roman" w:hAnsi="Times New Roman" w:cs="Times New Roman"/>
          <w:sz w:val="24"/>
          <w:szCs w:val="24"/>
        </w:rPr>
        <w:t>Among many topics, s</w:t>
      </w:r>
      <w:r w:rsidR="004820E8">
        <w:rPr>
          <w:rFonts w:ascii="Times New Roman" w:hAnsi="Times New Roman" w:cs="Times New Roman"/>
          <w:sz w:val="24"/>
          <w:szCs w:val="24"/>
        </w:rPr>
        <w:t xml:space="preserve">tudents </w:t>
      </w:r>
      <w:r w:rsidR="00E41D2C">
        <w:rPr>
          <w:rFonts w:ascii="Times New Roman" w:hAnsi="Times New Roman" w:cs="Times New Roman"/>
          <w:sz w:val="24"/>
          <w:szCs w:val="24"/>
        </w:rPr>
        <w:t>study racial and ethnic differences and inequalit</w:t>
      </w:r>
      <w:r w:rsidR="007A7339">
        <w:rPr>
          <w:rFonts w:ascii="Times New Roman" w:hAnsi="Times New Roman" w:cs="Times New Roman"/>
          <w:sz w:val="24"/>
          <w:szCs w:val="24"/>
        </w:rPr>
        <w:t>ies</w:t>
      </w:r>
      <w:r w:rsidR="00E41D2C">
        <w:rPr>
          <w:rFonts w:ascii="Times New Roman" w:hAnsi="Times New Roman" w:cs="Times New Roman"/>
          <w:sz w:val="24"/>
          <w:szCs w:val="24"/>
        </w:rPr>
        <w:t xml:space="preserve">, </w:t>
      </w:r>
      <w:r w:rsidR="00FD7D92">
        <w:rPr>
          <w:rFonts w:ascii="Times New Roman" w:hAnsi="Times New Roman" w:cs="Times New Roman"/>
          <w:sz w:val="24"/>
          <w:szCs w:val="24"/>
        </w:rPr>
        <w:lastRenderedPageBreak/>
        <w:t xml:space="preserve">efforts to ensure respect for </w:t>
      </w:r>
      <w:r w:rsidR="00E41D2C">
        <w:rPr>
          <w:rFonts w:ascii="Times New Roman" w:hAnsi="Times New Roman" w:cs="Times New Roman"/>
          <w:sz w:val="24"/>
          <w:szCs w:val="24"/>
        </w:rPr>
        <w:t>human rights, gender inequality, and struggles for freedom and political power.</w:t>
      </w:r>
      <w:r w:rsidR="008E33B3">
        <w:rPr>
          <w:rFonts w:ascii="Times New Roman" w:hAnsi="Times New Roman" w:cs="Times New Roman"/>
          <w:sz w:val="24"/>
          <w:szCs w:val="24"/>
        </w:rPr>
        <w:t xml:space="preserve"> Such classroom studies and discussions are often augmented by service learning and/or study abroad and experiential learning (AAC&amp;U 2008).  </w:t>
      </w:r>
    </w:p>
    <w:p w14:paraId="2356D86D" w14:textId="77777777" w:rsidR="00E66F95" w:rsidRPr="00A72F4A" w:rsidRDefault="008E33B3" w:rsidP="00E66F9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noted previously, EuroSim includes U.S. and European universities.  In addition, the venue and host university for EuroSim rotates among the participating schools; in odd-numbered years an American university acts as host and the simulation takes place in the U.S.  In even-numbered years, the host is a European university and the simulation takes place in Europe.  </w:t>
      </w:r>
      <w:r w:rsidR="001467A4">
        <w:rPr>
          <w:rFonts w:ascii="Times New Roman" w:hAnsi="Times New Roman" w:cs="Times New Roman"/>
          <w:sz w:val="24"/>
          <w:szCs w:val="24"/>
        </w:rPr>
        <w:t>While the trips abroad, whether to the U.S. or Europe, are not the traditional study abroad terms, students do experience different cultures, and meet others with different backgrounds and life experiences.</w:t>
      </w:r>
      <w:r w:rsidR="00BE20A5">
        <w:rPr>
          <w:rFonts w:ascii="Times New Roman" w:hAnsi="Times New Roman" w:cs="Times New Roman"/>
          <w:sz w:val="24"/>
          <w:szCs w:val="24"/>
        </w:rPr>
        <w:t xml:space="preserve"> Additionally, the policy negotiations that take place within EuroSim require that students work with individuals from a variety of backgrounds and experiences while working on policies.</w:t>
      </w:r>
      <w:r w:rsidR="00E66F95">
        <w:rPr>
          <w:rFonts w:ascii="Times New Roman" w:hAnsi="Times New Roman" w:cs="Times New Roman"/>
          <w:sz w:val="24"/>
          <w:szCs w:val="24"/>
        </w:rPr>
        <w:t xml:space="preserve">  On a practical level, EuroSim is a simulation that brings together students from U.S. and European universities. Other than individual Member State delegations (which are teams of three made up of students from the same university), students will always be working with other students from different countries, cultures, and backgrounds.</w:t>
      </w:r>
    </w:p>
    <w:p w14:paraId="335DE4ED" w14:textId="586C6B00" w:rsidR="007E0EF1" w:rsidRDefault="007F5880" w:rsidP="000B2E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the high impact practices discussed above are present within the EuroSim simulation.  </w:t>
      </w:r>
      <w:r w:rsidR="00C97597">
        <w:rPr>
          <w:rFonts w:ascii="Times New Roman" w:hAnsi="Times New Roman" w:cs="Times New Roman"/>
          <w:sz w:val="24"/>
          <w:szCs w:val="24"/>
        </w:rPr>
        <w:t xml:space="preserve">The preparation courses include student learning outcomes that focus on critical thinking, written and oral communication skills, and collaborative projects.  </w:t>
      </w:r>
      <w:r w:rsidR="00FD31D3">
        <w:rPr>
          <w:rFonts w:ascii="Times New Roman" w:hAnsi="Times New Roman" w:cs="Times New Roman"/>
          <w:sz w:val="24"/>
          <w:szCs w:val="24"/>
        </w:rPr>
        <w:t>In addition to the structures and policy issues that make up the simulation, EuroSim, once underway, is also a student-run and managed simulation, presenting the additional challenge of pushing students to work together</w:t>
      </w:r>
      <w:r w:rsidR="00082257">
        <w:rPr>
          <w:rFonts w:ascii="Times New Roman" w:hAnsi="Times New Roman" w:cs="Times New Roman"/>
          <w:sz w:val="24"/>
          <w:szCs w:val="24"/>
        </w:rPr>
        <w:t xml:space="preserve"> without faculty involvement</w:t>
      </w:r>
      <w:r w:rsidR="00FD31D3">
        <w:rPr>
          <w:rFonts w:ascii="Times New Roman" w:hAnsi="Times New Roman" w:cs="Times New Roman"/>
          <w:sz w:val="24"/>
          <w:szCs w:val="24"/>
        </w:rPr>
        <w:t xml:space="preserve"> to solve potential problems and issues that may arise throughout the duration of the simulation.</w:t>
      </w:r>
      <w:r w:rsidR="00F63116">
        <w:rPr>
          <w:rFonts w:ascii="Times New Roman" w:hAnsi="Times New Roman" w:cs="Times New Roman"/>
          <w:sz w:val="24"/>
          <w:szCs w:val="24"/>
        </w:rPr>
        <w:t xml:space="preserve"> </w:t>
      </w:r>
      <w:r w:rsidR="00F63116">
        <w:rPr>
          <w:rFonts w:ascii="Times New Roman" w:hAnsi="Times New Roman" w:cs="Times New Roman"/>
          <w:sz w:val="24"/>
          <w:szCs w:val="24"/>
        </w:rPr>
        <w:t xml:space="preserve">The next section of this chapter will discuss the </w:t>
      </w:r>
      <w:r w:rsidR="00F63116">
        <w:rPr>
          <w:rFonts w:ascii="Times New Roman" w:hAnsi="Times New Roman" w:cs="Times New Roman"/>
          <w:sz w:val="24"/>
          <w:szCs w:val="24"/>
        </w:rPr>
        <w:lastRenderedPageBreak/>
        <w:t xml:space="preserve">challenges of preparing U.S. students, many of whom are unfamiliar with the EU, for successful participation in a simulation of the governing processes of the EU.  </w:t>
      </w:r>
    </w:p>
    <w:p w14:paraId="34243635" w14:textId="1E879CD1" w:rsidR="00670D10" w:rsidRPr="00FA058E" w:rsidRDefault="008B6982" w:rsidP="000B2E38">
      <w:pPr>
        <w:spacing w:line="480" w:lineRule="auto"/>
        <w:rPr>
          <w:rFonts w:ascii="Times New Roman" w:hAnsi="Times New Roman" w:cs="Times New Roman"/>
          <w:b/>
          <w:sz w:val="24"/>
          <w:szCs w:val="24"/>
        </w:rPr>
      </w:pPr>
      <w:r>
        <w:rPr>
          <w:rFonts w:ascii="Times New Roman" w:hAnsi="Times New Roman" w:cs="Times New Roman"/>
          <w:b/>
          <w:sz w:val="24"/>
          <w:szCs w:val="24"/>
        </w:rPr>
        <w:t>Challenges</w:t>
      </w:r>
    </w:p>
    <w:p w14:paraId="6703BA67" w14:textId="02E53715" w:rsidR="00C97597" w:rsidRDefault="00C97597"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 students are at best, vaguely familiar with the European Union.  Older students, those who are further along in their university careers, </w:t>
      </w:r>
      <w:r w:rsidR="009C0B9D">
        <w:rPr>
          <w:rFonts w:ascii="Times New Roman" w:hAnsi="Times New Roman" w:cs="Times New Roman"/>
          <w:sz w:val="24"/>
          <w:szCs w:val="24"/>
        </w:rPr>
        <w:t>a</w:t>
      </w:r>
      <w:r>
        <w:rPr>
          <w:rFonts w:ascii="Times New Roman" w:hAnsi="Times New Roman" w:cs="Times New Roman"/>
          <w:sz w:val="24"/>
          <w:szCs w:val="24"/>
        </w:rPr>
        <w:t xml:space="preserve">re better acquainted with it, however, they have very little knowledge </w:t>
      </w:r>
      <w:r w:rsidR="00B93BB7">
        <w:rPr>
          <w:rFonts w:ascii="Times New Roman" w:hAnsi="Times New Roman" w:cs="Times New Roman"/>
          <w:sz w:val="24"/>
          <w:szCs w:val="24"/>
        </w:rPr>
        <w:t>of</w:t>
      </w:r>
      <w:r>
        <w:rPr>
          <w:rFonts w:ascii="Times New Roman" w:hAnsi="Times New Roman" w:cs="Times New Roman"/>
          <w:sz w:val="24"/>
          <w:szCs w:val="24"/>
        </w:rPr>
        <w:t xml:space="preserve"> the actual functions, </w:t>
      </w:r>
      <w:r w:rsidR="00B93BB7">
        <w:rPr>
          <w:rFonts w:ascii="Times New Roman" w:hAnsi="Times New Roman" w:cs="Times New Roman"/>
          <w:sz w:val="24"/>
          <w:szCs w:val="24"/>
        </w:rPr>
        <w:t xml:space="preserve">division of </w:t>
      </w:r>
      <w:r>
        <w:rPr>
          <w:rFonts w:ascii="Times New Roman" w:hAnsi="Times New Roman" w:cs="Times New Roman"/>
          <w:sz w:val="24"/>
          <w:szCs w:val="24"/>
        </w:rPr>
        <w:t xml:space="preserve">competencies, and relationships </w:t>
      </w:r>
      <w:r w:rsidR="00B93BB7">
        <w:rPr>
          <w:rFonts w:ascii="Times New Roman" w:hAnsi="Times New Roman" w:cs="Times New Roman"/>
          <w:sz w:val="24"/>
          <w:szCs w:val="24"/>
        </w:rPr>
        <w:t>between</w:t>
      </w:r>
      <w:r>
        <w:rPr>
          <w:rFonts w:ascii="Times New Roman" w:hAnsi="Times New Roman" w:cs="Times New Roman"/>
          <w:sz w:val="24"/>
          <w:szCs w:val="24"/>
        </w:rPr>
        <w:t xml:space="preserve"> the EU and the Member States.  At Widener University, </w:t>
      </w:r>
      <w:r w:rsidR="008A591B" w:rsidRPr="00FA058E">
        <w:rPr>
          <w:rFonts w:ascii="Times New Roman" w:hAnsi="Times New Roman" w:cs="Times New Roman"/>
          <w:sz w:val="24"/>
          <w:szCs w:val="24"/>
        </w:rPr>
        <w:t xml:space="preserve">a major metropolitan university outside of Philadelphia, Pennsylvania, </w:t>
      </w:r>
      <w:r>
        <w:rPr>
          <w:rFonts w:ascii="Times New Roman" w:hAnsi="Times New Roman" w:cs="Times New Roman"/>
          <w:sz w:val="24"/>
          <w:szCs w:val="24"/>
        </w:rPr>
        <w:t>many students are first-generation university students, and the large majority of them live within one to two hours from campus.  A good proportion are commuter students, living at home and coming in only for classes.  Thus, preparation involves overcoming some logistical hurdles as well as preparing them to convincingly play the role of a legislator or policy expert in what amounts to an alien political structure.</w:t>
      </w:r>
      <w:r w:rsidR="008B6982">
        <w:rPr>
          <w:rFonts w:ascii="Times New Roman" w:hAnsi="Times New Roman" w:cs="Times New Roman"/>
          <w:sz w:val="24"/>
          <w:szCs w:val="24"/>
        </w:rPr>
        <w:t xml:space="preserve">  </w:t>
      </w:r>
    </w:p>
    <w:p w14:paraId="7CF93989" w14:textId="282CF6D7" w:rsidR="008B6982" w:rsidRDefault="009C0B9D"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venue for EuroSim alternates every other year between a U.S. university host and a European university host. This cross-continent </w:t>
      </w:r>
      <w:r w:rsidR="008B6982">
        <w:rPr>
          <w:rFonts w:ascii="Times New Roman" w:hAnsi="Times New Roman" w:cs="Times New Roman"/>
          <w:sz w:val="24"/>
          <w:szCs w:val="24"/>
        </w:rPr>
        <w:t xml:space="preserve">aspect </w:t>
      </w:r>
      <w:r>
        <w:rPr>
          <w:rFonts w:ascii="Times New Roman" w:hAnsi="Times New Roman" w:cs="Times New Roman"/>
          <w:sz w:val="24"/>
          <w:szCs w:val="24"/>
        </w:rPr>
        <w:t>of EuroSim also</w:t>
      </w:r>
      <w:r w:rsidR="008B6982">
        <w:rPr>
          <w:rFonts w:ascii="Times New Roman" w:hAnsi="Times New Roman" w:cs="Times New Roman"/>
          <w:sz w:val="24"/>
          <w:szCs w:val="24"/>
        </w:rPr>
        <w:t xml:space="preserve"> present</w:t>
      </w:r>
      <w:r>
        <w:rPr>
          <w:rFonts w:ascii="Times New Roman" w:hAnsi="Times New Roman" w:cs="Times New Roman"/>
          <w:sz w:val="24"/>
          <w:szCs w:val="24"/>
        </w:rPr>
        <w:t>s</w:t>
      </w:r>
      <w:r w:rsidR="008B6982">
        <w:rPr>
          <w:rFonts w:ascii="Times New Roman" w:hAnsi="Times New Roman" w:cs="Times New Roman"/>
          <w:sz w:val="24"/>
          <w:szCs w:val="24"/>
        </w:rPr>
        <w:t xml:space="preserve"> a challenge, although smaller than most, in that parents are occasionally reluctant to allow their student to travel so far from home essentially on their own.  Most traditional</w:t>
      </w:r>
      <w:r w:rsidR="008B6982" w:rsidRPr="00FA058E">
        <w:rPr>
          <w:rFonts w:ascii="Times New Roman" w:hAnsi="Times New Roman" w:cs="Times New Roman"/>
          <w:sz w:val="24"/>
          <w:szCs w:val="24"/>
        </w:rPr>
        <w:t xml:space="preserve"> U</w:t>
      </w:r>
      <w:r w:rsidR="008B6982">
        <w:rPr>
          <w:rFonts w:ascii="Times New Roman" w:hAnsi="Times New Roman" w:cs="Times New Roman"/>
          <w:sz w:val="24"/>
          <w:szCs w:val="24"/>
        </w:rPr>
        <w:t>.</w:t>
      </w:r>
      <w:r w:rsidR="008B6982" w:rsidRPr="00FA058E">
        <w:rPr>
          <w:rFonts w:ascii="Times New Roman" w:hAnsi="Times New Roman" w:cs="Times New Roman"/>
          <w:sz w:val="24"/>
          <w:szCs w:val="24"/>
        </w:rPr>
        <w:t>S</w:t>
      </w:r>
      <w:r w:rsidR="008B6982">
        <w:rPr>
          <w:rFonts w:ascii="Times New Roman" w:hAnsi="Times New Roman" w:cs="Times New Roman"/>
          <w:sz w:val="24"/>
          <w:szCs w:val="24"/>
        </w:rPr>
        <w:t>.</w:t>
      </w:r>
      <w:r w:rsidR="008B6982" w:rsidRPr="00FA058E">
        <w:rPr>
          <w:rFonts w:ascii="Times New Roman" w:hAnsi="Times New Roman" w:cs="Times New Roman"/>
          <w:sz w:val="24"/>
          <w:szCs w:val="24"/>
        </w:rPr>
        <w:t xml:space="preserve"> </w:t>
      </w:r>
      <w:r w:rsidR="008B6982">
        <w:rPr>
          <w:rFonts w:ascii="Times New Roman" w:hAnsi="Times New Roman" w:cs="Times New Roman"/>
          <w:sz w:val="24"/>
          <w:szCs w:val="24"/>
        </w:rPr>
        <w:t xml:space="preserve">college </w:t>
      </w:r>
      <w:r w:rsidR="008B6982" w:rsidRPr="00FA058E">
        <w:rPr>
          <w:rFonts w:ascii="Times New Roman" w:hAnsi="Times New Roman" w:cs="Times New Roman"/>
          <w:sz w:val="24"/>
          <w:szCs w:val="24"/>
        </w:rPr>
        <w:t>students have not traveled outside of the U</w:t>
      </w:r>
      <w:r w:rsidR="008B6982">
        <w:rPr>
          <w:rFonts w:ascii="Times New Roman" w:hAnsi="Times New Roman" w:cs="Times New Roman"/>
          <w:sz w:val="24"/>
          <w:szCs w:val="24"/>
        </w:rPr>
        <w:t>.</w:t>
      </w:r>
      <w:r w:rsidR="008B6982" w:rsidRPr="00FA058E">
        <w:rPr>
          <w:rFonts w:ascii="Times New Roman" w:hAnsi="Times New Roman" w:cs="Times New Roman"/>
          <w:sz w:val="24"/>
          <w:szCs w:val="24"/>
        </w:rPr>
        <w:t>S</w:t>
      </w:r>
      <w:r w:rsidR="008B6982">
        <w:rPr>
          <w:rFonts w:ascii="Times New Roman" w:hAnsi="Times New Roman" w:cs="Times New Roman"/>
          <w:sz w:val="24"/>
          <w:szCs w:val="24"/>
        </w:rPr>
        <w:t>.</w:t>
      </w:r>
      <w:r w:rsidR="008B6982" w:rsidRPr="00FA058E">
        <w:rPr>
          <w:rFonts w:ascii="Times New Roman" w:hAnsi="Times New Roman" w:cs="Times New Roman"/>
          <w:sz w:val="24"/>
          <w:szCs w:val="24"/>
        </w:rPr>
        <w:t xml:space="preserve"> prior to participating in EuroSim (and</w:t>
      </w:r>
      <w:r w:rsidR="00B93BB7">
        <w:rPr>
          <w:rFonts w:ascii="Times New Roman" w:hAnsi="Times New Roman" w:cs="Times New Roman"/>
          <w:sz w:val="24"/>
          <w:szCs w:val="24"/>
        </w:rPr>
        <w:t>, in the Widener student body,</w:t>
      </w:r>
      <w:r w:rsidR="008B6982" w:rsidRPr="00FA058E">
        <w:rPr>
          <w:rFonts w:ascii="Times New Roman" w:hAnsi="Times New Roman" w:cs="Times New Roman"/>
          <w:sz w:val="24"/>
          <w:szCs w:val="24"/>
        </w:rPr>
        <w:t xml:space="preserve"> a good number have not traveled more than two hours away from home). </w:t>
      </w:r>
      <w:r w:rsidR="005D5900">
        <w:rPr>
          <w:rFonts w:ascii="Times New Roman" w:hAnsi="Times New Roman" w:cs="Times New Roman"/>
          <w:sz w:val="24"/>
          <w:szCs w:val="24"/>
        </w:rPr>
        <w:t>As mentioned, a</w:t>
      </w:r>
      <w:r w:rsidR="005D5900" w:rsidRPr="00FA058E">
        <w:rPr>
          <w:rFonts w:ascii="Times New Roman" w:hAnsi="Times New Roman" w:cs="Times New Roman"/>
          <w:sz w:val="24"/>
          <w:szCs w:val="24"/>
        </w:rPr>
        <w:t xml:space="preserve">t Widener University, many students are first-generation college students </w:t>
      </w:r>
      <w:r w:rsidR="005D5900">
        <w:rPr>
          <w:rFonts w:ascii="Times New Roman" w:hAnsi="Times New Roman" w:cs="Times New Roman"/>
          <w:sz w:val="24"/>
          <w:szCs w:val="24"/>
        </w:rPr>
        <w:t>who</w:t>
      </w:r>
      <w:r w:rsidR="005D5900" w:rsidRPr="00FA058E">
        <w:rPr>
          <w:rFonts w:ascii="Times New Roman" w:hAnsi="Times New Roman" w:cs="Times New Roman"/>
          <w:sz w:val="24"/>
          <w:szCs w:val="24"/>
        </w:rPr>
        <w:t xml:space="preserve"> are coping with the stresses </w:t>
      </w:r>
      <w:r w:rsidR="005D5900">
        <w:rPr>
          <w:rFonts w:ascii="Times New Roman" w:hAnsi="Times New Roman" w:cs="Times New Roman"/>
          <w:sz w:val="24"/>
          <w:szCs w:val="24"/>
        </w:rPr>
        <w:t xml:space="preserve">and pressure </w:t>
      </w:r>
      <w:r w:rsidR="005D5900" w:rsidRPr="00FA058E">
        <w:rPr>
          <w:rFonts w:ascii="Times New Roman" w:hAnsi="Times New Roman" w:cs="Times New Roman"/>
          <w:sz w:val="24"/>
          <w:szCs w:val="24"/>
        </w:rPr>
        <w:t xml:space="preserve">of family expectations </w:t>
      </w:r>
      <w:r w:rsidR="005D5900">
        <w:rPr>
          <w:rFonts w:ascii="Times New Roman" w:hAnsi="Times New Roman" w:cs="Times New Roman"/>
          <w:sz w:val="24"/>
          <w:szCs w:val="24"/>
        </w:rPr>
        <w:t>along with the pressures of university</w:t>
      </w:r>
      <w:r w:rsidR="005D5900" w:rsidRPr="00FA058E">
        <w:rPr>
          <w:rFonts w:ascii="Times New Roman" w:hAnsi="Times New Roman" w:cs="Times New Roman"/>
          <w:sz w:val="24"/>
          <w:szCs w:val="24"/>
        </w:rPr>
        <w:t xml:space="preserve">. </w:t>
      </w:r>
      <w:r w:rsidR="005D5900">
        <w:rPr>
          <w:rFonts w:ascii="Times New Roman" w:hAnsi="Times New Roman" w:cs="Times New Roman"/>
          <w:sz w:val="24"/>
          <w:szCs w:val="24"/>
        </w:rPr>
        <w:t>T</w:t>
      </w:r>
      <w:r w:rsidR="008B6982">
        <w:rPr>
          <w:rFonts w:ascii="Times New Roman" w:hAnsi="Times New Roman" w:cs="Times New Roman"/>
          <w:sz w:val="24"/>
          <w:szCs w:val="24"/>
        </w:rPr>
        <w:t xml:space="preserve">he challenge for faculty is in providing the student with persuasive arguments and information to allay </w:t>
      </w:r>
      <w:r w:rsidR="008B6982">
        <w:rPr>
          <w:rFonts w:ascii="Times New Roman" w:hAnsi="Times New Roman" w:cs="Times New Roman"/>
          <w:sz w:val="24"/>
          <w:szCs w:val="24"/>
        </w:rPr>
        <w:lastRenderedPageBreak/>
        <w:t xml:space="preserve">concerns and at the same time emphasize the </w:t>
      </w:r>
      <w:r w:rsidR="005D5900">
        <w:rPr>
          <w:rFonts w:ascii="Times New Roman" w:hAnsi="Times New Roman" w:cs="Times New Roman"/>
          <w:sz w:val="24"/>
          <w:szCs w:val="24"/>
        </w:rPr>
        <w:t xml:space="preserve">unique </w:t>
      </w:r>
      <w:r w:rsidR="008B6982">
        <w:rPr>
          <w:rFonts w:ascii="Times New Roman" w:hAnsi="Times New Roman" w:cs="Times New Roman"/>
          <w:sz w:val="24"/>
          <w:szCs w:val="24"/>
        </w:rPr>
        <w:t xml:space="preserve">opportunity presented by participation in EuroSim. </w:t>
      </w:r>
    </w:p>
    <w:p w14:paraId="6C406E7C" w14:textId="4615E63A" w:rsidR="00670D10" w:rsidRDefault="008B6982"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challenge is found in the </w:t>
      </w:r>
      <w:r w:rsidR="00B93BB7">
        <w:rPr>
          <w:rFonts w:ascii="Times New Roman" w:hAnsi="Times New Roman" w:cs="Times New Roman"/>
          <w:sz w:val="24"/>
          <w:szCs w:val="24"/>
        </w:rPr>
        <w:t>range</w:t>
      </w:r>
      <w:r>
        <w:rPr>
          <w:rFonts w:ascii="Times New Roman" w:hAnsi="Times New Roman" w:cs="Times New Roman"/>
          <w:sz w:val="24"/>
          <w:szCs w:val="24"/>
        </w:rPr>
        <w:t xml:space="preserve"> of academic levels and age among students taking part in EuroSim.  P</w:t>
      </w:r>
      <w:r w:rsidR="00670D10" w:rsidRPr="00FA058E">
        <w:rPr>
          <w:rFonts w:ascii="Times New Roman" w:hAnsi="Times New Roman" w:cs="Times New Roman"/>
          <w:sz w:val="24"/>
          <w:szCs w:val="24"/>
        </w:rPr>
        <w:t xml:space="preserve">articipants </w:t>
      </w:r>
      <w:r w:rsidR="00B3461B">
        <w:rPr>
          <w:rFonts w:ascii="Times New Roman" w:hAnsi="Times New Roman" w:cs="Times New Roman"/>
          <w:sz w:val="24"/>
          <w:szCs w:val="24"/>
        </w:rPr>
        <w:t xml:space="preserve">(both U.S. and European) </w:t>
      </w:r>
      <w:r w:rsidR="00B93BB7">
        <w:rPr>
          <w:rFonts w:ascii="Times New Roman" w:hAnsi="Times New Roman" w:cs="Times New Roman"/>
          <w:sz w:val="24"/>
          <w:szCs w:val="24"/>
        </w:rPr>
        <w:t>vary</w:t>
      </w:r>
      <w:r w:rsidR="00670D10" w:rsidRPr="00FA058E">
        <w:rPr>
          <w:rFonts w:ascii="Times New Roman" w:hAnsi="Times New Roman" w:cs="Times New Roman"/>
          <w:sz w:val="24"/>
          <w:szCs w:val="24"/>
        </w:rPr>
        <w:t xml:space="preserve"> in age and experience from freshmen/ first year</w:t>
      </w:r>
      <w:r w:rsidR="00124A36" w:rsidRPr="00FA058E">
        <w:rPr>
          <w:rFonts w:ascii="Times New Roman" w:hAnsi="Times New Roman" w:cs="Times New Roman"/>
          <w:sz w:val="24"/>
          <w:szCs w:val="24"/>
        </w:rPr>
        <w:t xml:space="preserve"> </w:t>
      </w:r>
      <w:r w:rsidR="00670D10" w:rsidRPr="00FA058E">
        <w:rPr>
          <w:rFonts w:ascii="Times New Roman" w:hAnsi="Times New Roman" w:cs="Times New Roman"/>
          <w:sz w:val="24"/>
          <w:szCs w:val="24"/>
        </w:rPr>
        <w:t xml:space="preserve">students (approximately 18 years of age) to master’s level law and EU policy students (about 23 years of age and older). The wide range of age and experience presents a challenge in preparation for those faculty members with younger students. </w:t>
      </w:r>
      <w:r w:rsidR="00C86366">
        <w:rPr>
          <w:rFonts w:ascii="Times New Roman" w:hAnsi="Times New Roman" w:cs="Times New Roman"/>
          <w:sz w:val="24"/>
          <w:szCs w:val="24"/>
        </w:rPr>
        <w:t>When they learn that graduate students will also be participating, younger students and first-time participants tend to measure themselves against the perceived achievements of those graduate students</w:t>
      </w:r>
      <w:r w:rsidR="001F4FB5">
        <w:rPr>
          <w:rFonts w:ascii="Times New Roman" w:hAnsi="Times New Roman" w:cs="Times New Roman"/>
          <w:sz w:val="24"/>
          <w:szCs w:val="24"/>
        </w:rPr>
        <w:t xml:space="preserve"> and find themselves to be lacking</w:t>
      </w:r>
      <w:r w:rsidR="00C86366">
        <w:rPr>
          <w:rFonts w:ascii="Times New Roman" w:hAnsi="Times New Roman" w:cs="Times New Roman"/>
          <w:sz w:val="24"/>
          <w:szCs w:val="24"/>
        </w:rPr>
        <w:t xml:space="preserve">.  </w:t>
      </w:r>
      <w:r w:rsidR="001F4FB5">
        <w:rPr>
          <w:rFonts w:ascii="Times New Roman" w:hAnsi="Times New Roman" w:cs="Times New Roman"/>
          <w:sz w:val="24"/>
          <w:szCs w:val="24"/>
        </w:rPr>
        <w:t>Topping (1998) suggests that as students gain experience they also gain accuracy in assessing their own level of work and their progress</w:t>
      </w:r>
      <w:r w:rsidR="00F52510">
        <w:rPr>
          <w:rFonts w:ascii="Times New Roman" w:hAnsi="Times New Roman" w:cs="Times New Roman"/>
          <w:sz w:val="24"/>
          <w:szCs w:val="24"/>
        </w:rPr>
        <w:t xml:space="preserve"> and o</w:t>
      </w:r>
      <w:r w:rsidR="00C86366">
        <w:rPr>
          <w:rFonts w:ascii="Times New Roman" w:hAnsi="Times New Roman" w:cs="Times New Roman"/>
          <w:sz w:val="24"/>
          <w:szCs w:val="24"/>
        </w:rPr>
        <w:t>ne of the learning objectives for students participating in EuroSim is to become more accurate in self-assessment.</w:t>
      </w:r>
      <w:r w:rsidR="001F4FB5">
        <w:rPr>
          <w:rFonts w:ascii="Times New Roman" w:hAnsi="Times New Roman" w:cs="Times New Roman"/>
          <w:sz w:val="24"/>
          <w:szCs w:val="24"/>
        </w:rPr>
        <w:t xml:space="preserve">  </w:t>
      </w:r>
    </w:p>
    <w:p w14:paraId="6DC59649" w14:textId="7E55FAA6" w:rsidR="008D10C3" w:rsidRDefault="007433E8"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Logistical challenges aside, preparing traditional undergraduate students also presents academic challenges. First year students do not have the experience and practice of writing and speaking at the high level required </w:t>
      </w:r>
      <w:r w:rsidR="000F6C95">
        <w:rPr>
          <w:rFonts w:ascii="Times New Roman" w:hAnsi="Times New Roman" w:cs="Times New Roman"/>
          <w:sz w:val="24"/>
          <w:szCs w:val="24"/>
        </w:rPr>
        <w:t>and</w:t>
      </w:r>
      <w:r>
        <w:rPr>
          <w:rFonts w:ascii="Times New Roman" w:hAnsi="Times New Roman" w:cs="Times New Roman"/>
          <w:sz w:val="24"/>
          <w:szCs w:val="24"/>
        </w:rPr>
        <w:t xml:space="preserve"> expected for EuroSim. Pushing them to reach those levels means challenging them to do what they </w:t>
      </w:r>
      <w:r w:rsidR="000F6C95">
        <w:rPr>
          <w:rFonts w:ascii="Times New Roman" w:hAnsi="Times New Roman" w:cs="Times New Roman"/>
          <w:sz w:val="24"/>
          <w:szCs w:val="24"/>
        </w:rPr>
        <w:t>view</w:t>
      </w:r>
      <w:r>
        <w:rPr>
          <w:rFonts w:ascii="Times New Roman" w:hAnsi="Times New Roman" w:cs="Times New Roman"/>
          <w:sz w:val="24"/>
          <w:szCs w:val="24"/>
        </w:rPr>
        <w:t xml:space="preserve"> as almost impossible.</w:t>
      </w:r>
      <w:r w:rsidR="0061284C">
        <w:rPr>
          <w:rFonts w:ascii="Times New Roman" w:hAnsi="Times New Roman" w:cs="Times New Roman"/>
          <w:sz w:val="24"/>
          <w:szCs w:val="24"/>
        </w:rPr>
        <w:t xml:space="preserve"> </w:t>
      </w:r>
      <w:r w:rsidR="00B3461B">
        <w:rPr>
          <w:rFonts w:ascii="Times New Roman" w:hAnsi="Times New Roman" w:cs="Times New Roman"/>
          <w:sz w:val="24"/>
          <w:szCs w:val="24"/>
        </w:rPr>
        <w:t xml:space="preserve">The first challenge appears </w:t>
      </w:r>
      <w:r w:rsidR="0061284C">
        <w:rPr>
          <w:rFonts w:ascii="Times New Roman" w:hAnsi="Times New Roman" w:cs="Times New Roman"/>
          <w:sz w:val="24"/>
          <w:szCs w:val="24"/>
        </w:rPr>
        <w:t xml:space="preserve">in the classroom where critical thinking and written communication are emphasized through the writing and revising of topic papers, alter-ego papers, and, after the simulation, debriefing papers.  In addition, short oral presentations, and mini-simulations designed to improve oral communication are utilized.  The second </w:t>
      </w:r>
      <w:r w:rsidR="00B3461B">
        <w:rPr>
          <w:rFonts w:ascii="Times New Roman" w:hAnsi="Times New Roman" w:cs="Times New Roman"/>
          <w:sz w:val="24"/>
          <w:szCs w:val="24"/>
        </w:rPr>
        <w:t>challenge</w:t>
      </w:r>
      <w:r w:rsidR="0061284C">
        <w:rPr>
          <w:rFonts w:ascii="Times New Roman" w:hAnsi="Times New Roman" w:cs="Times New Roman"/>
          <w:sz w:val="24"/>
          <w:szCs w:val="24"/>
        </w:rPr>
        <w:t xml:space="preserve"> is </w:t>
      </w:r>
      <w:r w:rsidR="00B3461B">
        <w:rPr>
          <w:rFonts w:ascii="Times New Roman" w:hAnsi="Times New Roman" w:cs="Times New Roman"/>
          <w:sz w:val="24"/>
          <w:szCs w:val="24"/>
        </w:rPr>
        <w:t xml:space="preserve">found in </w:t>
      </w:r>
      <w:r w:rsidR="0061284C">
        <w:rPr>
          <w:rFonts w:ascii="Times New Roman" w:hAnsi="Times New Roman" w:cs="Times New Roman"/>
          <w:sz w:val="24"/>
          <w:szCs w:val="24"/>
        </w:rPr>
        <w:t xml:space="preserve">the simulation itself. There, students </w:t>
      </w:r>
      <w:r w:rsidR="00974E31">
        <w:rPr>
          <w:rFonts w:ascii="Times New Roman" w:hAnsi="Times New Roman" w:cs="Times New Roman"/>
          <w:sz w:val="24"/>
          <w:szCs w:val="24"/>
        </w:rPr>
        <w:t xml:space="preserve">will begin </w:t>
      </w:r>
      <w:r w:rsidR="0061284C">
        <w:rPr>
          <w:rFonts w:ascii="Times New Roman" w:hAnsi="Times New Roman" w:cs="Times New Roman"/>
          <w:sz w:val="24"/>
          <w:szCs w:val="24"/>
        </w:rPr>
        <w:t xml:space="preserve">self-assessment regarding their level of preparation, </w:t>
      </w:r>
      <w:r w:rsidR="002E61F2">
        <w:rPr>
          <w:rFonts w:ascii="Times New Roman" w:hAnsi="Times New Roman" w:cs="Times New Roman"/>
          <w:sz w:val="24"/>
          <w:szCs w:val="24"/>
        </w:rPr>
        <w:t>critical thinking</w:t>
      </w:r>
      <w:r w:rsidR="00FC7B99">
        <w:rPr>
          <w:rFonts w:ascii="Times New Roman" w:hAnsi="Times New Roman" w:cs="Times New Roman"/>
          <w:sz w:val="24"/>
          <w:szCs w:val="24"/>
        </w:rPr>
        <w:t xml:space="preserve"> skills</w:t>
      </w:r>
      <w:r w:rsidR="002E61F2">
        <w:rPr>
          <w:rFonts w:ascii="Times New Roman" w:hAnsi="Times New Roman" w:cs="Times New Roman"/>
          <w:sz w:val="24"/>
          <w:szCs w:val="24"/>
        </w:rPr>
        <w:t xml:space="preserve">, and </w:t>
      </w:r>
      <w:r w:rsidR="00891F8E">
        <w:rPr>
          <w:rFonts w:ascii="Times New Roman" w:hAnsi="Times New Roman" w:cs="Times New Roman"/>
          <w:sz w:val="24"/>
          <w:szCs w:val="24"/>
        </w:rPr>
        <w:t xml:space="preserve">acquiring </w:t>
      </w:r>
      <w:r w:rsidR="002E61F2">
        <w:rPr>
          <w:rFonts w:ascii="Times New Roman" w:hAnsi="Times New Roman" w:cs="Times New Roman"/>
          <w:sz w:val="24"/>
          <w:szCs w:val="24"/>
        </w:rPr>
        <w:t>a deeper level of knowledge on the topic of the simulation.</w:t>
      </w:r>
    </w:p>
    <w:p w14:paraId="01BF291B" w14:textId="7D7AC9D3" w:rsidR="008D10C3" w:rsidRDefault="00D777A1"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670D10" w:rsidRPr="00FA058E">
        <w:rPr>
          <w:rFonts w:ascii="Times New Roman" w:hAnsi="Times New Roman" w:cs="Times New Roman"/>
          <w:sz w:val="24"/>
          <w:szCs w:val="24"/>
        </w:rPr>
        <w:t>nce</w:t>
      </w:r>
      <w:r>
        <w:rPr>
          <w:rFonts w:ascii="Times New Roman" w:hAnsi="Times New Roman" w:cs="Times New Roman"/>
          <w:sz w:val="24"/>
          <w:szCs w:val="24"/>
        </w:rPr>
        <w:t xml:space="preserve"> at the venue and</w:t>
      </w:r>
      <w:r w:rsidR="00670D10" w:rsidRPr="00FA058E">
        <w:rPr>
          <w:rFonts w:ascii="Times New Roman" w:hAnsi="Times New Roman" w:cs="Times New Roman"/>
          <w:sz w:val="24"/>
          <w:szCs w:val="24"/>
        </w:rPr>
        <w:t xml:space="preserve"> the simulation is underway, faculty are no longer involved in any of the processes</w:t>
      </w:r>
      <w:r w:rsidR="001E4098">
        <w:rPr>
          <w:rFonts w:ascii="Times New Roman" w:hAnsi="Times New Roman" w:cs="Times New Roman"/>
          <w:sz w:val="24"/>
          <w:szCs w:val="24"/>
        </w:rPr>
        <w:t xml:space="preserve">, so </w:t>
      </w:r>
      <w:r w:rsidR="00281267">
        <w:rPr>
          <w:rFonts w:ascii="Times New Roman" w:hAnsi="Times New Roman" w:cs="Times New Roman"/>
          <w:sz w:val="24"/>
          <w:szCs w:val="24"/>
        </w:rPr>
        <w:t xml:space="preserve">addressing these challenges must occur prior to </w:t>
      </w:r>
      <w:r w:rsidR="00974E31">
        <w:rPr>
          <w:rFonts w:ascii="Times New Roman" w:hAnsi="Times New Roman" w:cs="Times New Roman"/>
          <w:sz w:val="24"/>
          <w:szCs w:val="24"/>
        </w:rPr>
        <w:t>departure</w:t>
      </w:r>
      <w:r w:rsidR="00670D10" w:rsidRPr="00FA058E">
        <w:rPr>
          <w:rFonts w:ascii="Times New Roman" w:hAnsi="Times New Roman" w:cs="Times New Roman"/>
          <w:sz w:val="24"/>
          <w:szCs w:val="24"/>
        </w:rPr>
        <w:t>.</w:t>
      </w:r>
      <w:r w:rsidR="007433E8">
        <w:rPr>
          <w:rFonts w:ascii="Times New Roman" w:hAnsi="Times New Roman" w:cs="Times New Roman"/>
          <w:sz w:val="24"/>
          <w:szCs w:val="24"/>
        </w:rPr>
        <w:t xml:space="preserve"> The overall challenge here is insuring a high level of preparation that provides a strong base for success.</w:t>
      </w:r>
      <w:r w:rsidR="00670D10" w:rsidRPr="00FA058E">
        <w:rPr>
          <w:rFonts w:ascii="Times New Roman" w:hAnsi="Times New Roman" w:cs="Times New Roman"/>
          <w:sz w:val="24"/>
          <w:szCs w:val="24"/>
        </w:rPr>
        <w:t xml:space="preserve"> At Widener University, two courses, one full three-credit course</w:t>
      </w:r>
      <w:r w:rsidR="008B677D">
        <w:rPr>
          <w:rFonts w:ascii="Times New Roman" w:hAnsi="Times New Roman" w:cs="Times New Roman"/>
          <w:sz w:val="24"/>
          <w:szCs w:val="24"/>
        </w:rPr>
        <w:t>,</w:t>
      </w:r>
      <w:r w:rsidR="00670D10" w:rsidRPr="00FA058E">
        <w:rPr>
          <w:rFonts w:ascii="Times New Roman" w:hAnsi="Times New Roman" w:cs="Times New Roman"/>
          <w:sz w:val="24"/>
          <w:szCs w:val="24"/>
        </w:rPr>
        <w:t xml:space="preserve"> POLS 228</w:t>
      </w:r>
      <w:r w:rsidR="00CB7017">
        <w:rPr>
          <w:rFonts w:ascii="Times New Roman" w:hAnsi="Times New Roman" w:cs="Times New Roman"/>
          <w:sz w:val="24"/>
          <w:szCs w:val="24"/>
        </w:rPr>
        <w:t>, Politics of European Integration</w:t>
      </w:r>
      <w:r w:rsidR="00670D10" w:rsidRPr="00FA058E">
        <w:rPr>
          <w:rFonts w:ascii="Times New Roman" w:hAnsi="Times New Roman" w:cs="Times New Roman"/>
          <w:sz w:val="24"/>
          <w:szCs w:val="24"/>
        </w:rPr>
        <w:t>, and one half</w:t>
      </w:r>
      <w:r w:rsidR="00124A36" w:rsidRPr="00FA058E">
        <w:rPr>
          <w:rFonts w:ascii="Times New Roman" w:hAnsi="Times New Roman" w:cs="Times New Roman"/>
          <w:sz w:val="24"/>
          <w:szCs w:val="24"/>
        </w:rPr>
        <w:t xml:space="preserve"> </w:t>
      </w:r>
      <w:r w:rsidR="007D6FEE" w:rsidRPr="00FA058E">
        <w:rPr>
          <w:rFonts w:ascii="Times New Roman" w:hAnsi="Times New Roman" w:cs="Times New Roman"/>
          <w:sz w:val="24"/>
          <w:szCs w:val="24"/>
        </w:rPr>
        <w:t xml:space="preserve">semester, </w:t>
      </w:r>
      <w:r w:rsidR="00271F0B">
        <w:rPr>
          <w:rFonts w:ascii="Times New Roman" w:hAnsi="Times New Roman" w:cs="Times New Roman"/>
          <w:sz w:val="24"/>
          <w:szCs w:val="24"/>
        </w:rPr>
        <w:t xml:space="preserve">one and a half </w:t>
      </w:r>
      <w:r w:rsidR="008B677D">
        <w:rPr>
          <w:rFonts w:ascii="Times New Roman" w:hAnsi="Times New Roman" w:cs="Times New Roman"/>
          <w:sz w:val="24"/>
          <w:szCs w:val="24"/>
        </w:rPr>
        <w:t xml:space="preserve">credit course, </w:t>
      </w:r>
      <w:r w:rsidR="00670D10" w:rsidRPr="00FA058E">
        <w:rPr>
          <w:rFonts w:ascii="Times New Roman" w:hAnsi="Times New Roman" w:cs="Times New Roman"/>
          <w:sz w:val="24"/>
          <w:szCs w:val="24"/>
        </w:rPr>
        <w:t>POLS 229</w:t>
      </w:r>
      <w:r w:rsidR="00FB4CBF">
        <w:rPr>
          <w:rFonts w:ascii="Times New Roman" w:hAnsi="Times New Roman" w:cs="Times New Roman"/>
          <w:sz w:val="24"/>
          <w:szCs w:val="24"/>
        </w:rPr>
        <w:t>, EuroSim</w:t>
      </w:r>
      <w:r w:rsidR="00670D10" w:rsidRPr="00FA058E">
        <w:rPr>
          <w:rFonts w:ascii="Times New Roman" w:hAnsi="Times New Roman" w:cs="Times New Roman"/>
          <w:sz w:val="24"/>
          <w:szCs w:val="24"/>
        </w:rPr>
        <w:t xml:space="preserve">, are used to prepare students for EuroSim. </w:t>
      </w:r>
      <w:r w:rsidR="00F2206F">
        <w:rPr>
          <w:rFonts w:ascii="Times New Roman" w:hAnsi="Times New Roman" w:cs="Times New Roman"/>
          <w:sz w:val="24"/>
          <w:szCs w:val="24"/>
        </w:rPr>
        <w:t>POLS 228</w:t>
      </w:r>
      <w:r w:rsidR="00670D10" w:rsidRPr="00FA058E">
        <w:rPr>
          <w:rFonts w:ascii="Times New Roman" w:hAnsi="Times New Roman" w:cs="Times New Roman"/>
          <w:sz w:val="24"/>
          <w:szCs w:val="24"/>
        </w:rPr>
        <w:t xml:space="preserve"> is offered approximately every other year as students repeat their participation in EuroSim; </w:t>
      </w:r>
      <w:r w:rsidR="00F2206F">
        <w:rPr>
          <w:rFonts w:ascii="Times New Roman" w:hAnsi="Times New Roman" w:cs="Times New Roman"/>
          <w:sz w:val="24"/>
          <w:szCs w:val="24"/>
        </w:rPr>
        <w:t>POLS 229</w:t>
      </w:r>
      <w:r w:rsidR="00670D10" w:rsidRPr="00FA058E">
        <w:rPr>
          <w:rFonts w:ascii="Times New Roman" w:hAnsi="Times New Roman" w:cs="Times New Roman"/>
          <w:sz w:val="24"/>
          <w:szCs w:val="24"/>
        </w:rPr>
        <w:t xml:space="preserve"> is offered every year and is required for every student participating in EuroSim.</w:t>
      </w:r>
      <w:r w:rsidR="008B677D">
        <w:rPr>
          <w:rStyle w:val="FootnoteReference"/>
          <w:rFonts w:ascii="Times New Roman" w:hAnsi="Times New Roman" w:cs="Times New Roman"/>
          <w:sz w:val="24"/>
          <w:szCs w:val="24"/>
        </w:rPr>
        <w:footnoteReference w:id="1"/>
      </w:r>
      <w:r w:rsidR="00670D10" w:rsidRPr="00FA058E">
        <w:rPr>
          <w:rFonts w:ascii="Times New Roman" w:hAnsi="Times New Roman" w:cs="Times New Roman"/>
          <w:sz w:val="24"/>
          <w:szCs w:val="24"/>
        </w:rPr>
        <w:t xml:space="preserve"> </w:t>
      </w:r>
      <w:r w:rsidR="00463044">
        <w:rPr>
          <w:rFonts w:ascii="Times New Roman" w:hAnsi="Times New Roman" w:cs="Times New Roman"/>
          <w:sz w:val="24"/>
          <w:szCs w:val="24"/>
        </w:rPr>
        <w:t xml:space="preserve"> POLS 228 i</w:t>
      </w:r>
      <w:r w:rsidR="00271F0B">
        <w:rPr>
          <w:rFonts w:ascii="Times New Roman" w:hAnsi="Times New Roman" w:cs="Times New Roman"/>
          <w:sz w:val="24"/>
          <w:szCs w:val="24"/>
        </w:rPr>
        <w:t>s included in the regular offer</w:t>
      </w:r>
      <w:r w:rsidR="00463044">
        <w:rPr>
          <w:rFonts w:ascii="Times New Roman" w:hAnsi="Times New Roman" w:cs="Times New Roman"/>
          <w:sz w:val="24"/>
          <w:szCs w:val="24"/>
        </w:rPr>
        <w:t>ings of the Political Science department at Widener.  While EuroSim students are not required to take this class</w:t>
      </w:r>
      <w:r w:rsidR="00271F0B">
        <w:rPr>
          <w:rFonts w:ascii="Times New Roman" w:hAnsi="Times New Roman" w:cs="Times New Roman"/>
          <w:sz w:val="24"/>
          <w:szCs w:val="24"/>
        </w:rPr>
        <w:t xml:space="preserve"> prior to participation in EuroSim</w:t>
      </w:r>
      <w:r w:rsidR="00463044">
        <w:rPr>
          <w:rFonts w:ascii="Times New Roman" w:hAnsi="Times New Roman" w:cs="Times New Roman"/>
          <w:sz w:val="24"/>
          <w:szCs w:val="24"/>
        </w:rPr>
        <w:t xml:space="preserve">, they are strongly encouraged to do so when it is offered.  </w:t>
      </w:r>
      <w:r w:rsidR="008D10C3">
        <w:rPr>
          <w:rFonts w:ascii="Times New Roman" w:hAnsi="Times New Roman" w:cs="Times New Roman"/>
          <w:sz w:val="24"/>
          <w:szCs w:val="24"/>
        </w:rPr>
        <w:t xml:space="preserve">Fostering effective communication and critical thinking skills </w:t>
      </w:r>
      <w:r w:rsidR="00517F3E">
        <w:rPr>
          <w:rFonts w:ascii="Times New Roman" w:hAnsi="Times New Roman" w:cs="Times New Roman"/>
          <w:sz w:val="24"/>
          <w:szCs w:val="24"/>
        </w:rPr>
        <w:t>are</w:t>
      </w:r>
      <w:r w:rsidR="008D10C3">
        <w:rPr>
          <w:rFonts w:ascii="Times New Roman" w:hAnsi="Times New Roman" w:cs="Times New Roman"/>
          <w:sz w:val="24"/>
          <w:szCs w:val="24"/>
        </w:rPr>
        <w:t xml:space="preserve"> learning goal</w:t>
      </w:r>
      <w:r w:rsidR="00517F3E">
        <w:rPr>
          <w:rFonts w:ascii="Times New Roman" w:hAnsi="Times New Roman" w:cs="Times New Roman"/>
          <w:sz w:val="24"/>
          <w:szCs w:val="24"/>
        </w:rPr>
        <w:t>s</w:t>
      </w:r>
      <w:r w:rsidR="008D10C3">
        <w:rPr>
          <w:rFonts w:ascii="Times New Roman" w:hAnsi="Times New Roman" w:cs="Times New Roman"/>
          <w:sz w:val="24"/>
          <w:szCs w:val="24"/>
        </w:rPr>
        <w:t xml:space="preserve"> for both courses and both</w:t>
      </w:r>
      <w:r w:rsidR="00B005C1">
        <w:rPr>
          <w:rFonts w:ascii="Times New Roman" w:hAnsi="Times New Roman" w:cs="Times New Roman"/>
          <w:sz w:val="24"/>
          <w:szCs w:val="24"/>
        </w:rPr>
        <w:t xml:space="preserve"> require students to write and present a research paper to the class. </w:t>
      </w:r>
    </w:p>
    <w:p w14:paraId="7EDB8613" w14:textId="29552285" w:rsidR="00670D10" w:rsidRPr="00FA058E" w:rsidRDefault="007433E8"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Getting students to an understanding of the complexities of EU structures presents yet another challenge. The political structure of the EU and Member States is very different from anything with which they are familiar. The use of a research paper on a topic of their choosing has been a useful tool in achieving this goal.</w:t>
      </w:r>
      <w:r w:rsidR="00AC54AA">
        <w:rPr>
          <w:rFonts w:ascii="Times New Roman" w:hAnsi="Times New Roman" w:cs="Times New Roman"/>
          <w:sz w:val="24"/>
          <w:szCs w:val="24"/>
        </w:rPr>
        <w:t xml:space="preserve"> The success of this </w:t>
      </w:r>
      <w:r w:rsidR="006A4C85">
        <w:rPr>
          <w:rFonts w:ascii="Times New Roman" w:hAnsi="Times New Roman" w:cs="Times New Roman"/>
          <w:sz w:val="24"/>
          <w:szCs w:val="24"/>
        </w:rPr>
        <w:t>learning strategy</w:t>
      </w:r>
      <w:r w:rsidR="00744182">
        <w:rPr>
          <w:rFonts w:ascii="Times New Roman" w:hAnsi="Times New Roman" w:cs="Times New Roman"/>
          <w:sz w:val="24"/>
          <w:szCs w:val="24"/>
        </w:rPr>
        <w:t xml:space="preserve"> is illustrated by an engineering student </w:t>
      </w:r>
      <w:r w:rsidR="00835B46">
        <w:rPr>
          <w:rFonts w:ascii="Times New Roman" w:hAnsi="Times New Roman" w:cs="Times New Roman"/>
          <w:sz w:val="24"/>
          <w:szCs w:val="24"/>
        </w:rPr>
        <w:t>enrolled in POLS 228 in the Fall 2016 semester.  This student examined</w:t>
      </w:r>
      <w:r w:rsidR="006A4C85">
        <w:rPr>
          <w:rFonts w:ascii="Times New Roman" w:hAnsi="Times New Roman" w:cs="Times New Roman"/>
          <w:sz w:val="24"/>
          <w:szCs w:val="24"/>
        </w:rPr>
        <w:t xml:space="preserve"> EU policy regarding the free movement of labor and the impact of that policy on soccer/football players </w:t>
      </w:r>
      <w:r w:rsidR="009654B0">
        <w:rPr>
          <w:rFonts w:ascii="Times New Roman" w:hAnsi="Times New Roman" w:cs="Times New Roman"/>
          <w:sz w:val="24"/>
          <w:szCs w:val="24"/>
        </w:rPr>
        <w:t xml:space="preserve">vis á vis </w:t>
      </w:r>
      <w:r w:rsidR="00835B46">
        <w:rPr>
          <w:rFonts w:ascii="Times New Roman" w:hAnsi="Times New Roman" w:cs="Times New Roman"/>
          <w:sz w:val="24"/>
          <w:szCs w:val="24"/>
        </w:rPr>
        <w:t xml:space="preserve">the policies of </w:t>
      </w:r>
      <w:r w:rsidR="00A9168B">
        <w:rPr>
          <w:rFonts w:ascii="Times New Roman" w:hAnsi="Times New Roman" w:cs="Times New Roman"/>
          <w:sz w:val="24"/>
          <w:szCs w:val="24"/>
        </w:rPr>
        <w:t xml:space="preserve">the international and European governing bodies of soccer, </w:t>
      </w:r>
      <w:r w:rsidR="00835B46">
        <w:rPr>
          <w:rFonts w:ascii="Times New Roman" w:hAnsi="Times New Roman" w:cs="Times New Roman"/>
          <w:sz w:val="24"/>
          <w:szCs w:val="24"/>
        </w:rPr>
        <w:t>FIFA</w:t>
      </w:r>
      <w:r w:rsidR="004A26B8">
        <w:rPr>
          <w:rFonts w:ascii="Times New Roman" w:hAnsi="Times New Roman" w:cs="Times New Roman"/>
          <w:sz w:val="24"/>
          <w:szCs w:val="24"/>
        </w:rPr>
        <w:t xml:space="preserve"> (Fédération Internationale </w:t>
      </w:r>
      <w:r w:rsidR="005C3F07">
        <w:rPr>
          <w:rFonts w:ascii="Times New Roman" w:hAnsi="Times New Roman" w:cs="Times New Roman"/>
          <w:sz w:val="24"/>
          <w:szCs w:val="24"/>
        </w:rPr>
        <w:t xml:space="preserve">de </w:t>
      </w:r>
      <w:r w:rsidR="004A26B8">
        <w:rPr>
          <w:rFonts w:ascii="Times New Roman" w:hAnsi="Times New Roman" w:cs="Times New Roman"/>
          <w:sz w:val="24"/>
          <w:szCs w:val="24"/>
        </w:rPr>
        <w:t>Football Associ</w:t>
      </w:r>
      <w:r w:rsidR="005C3F07">
        <w:rPr>
          <w:rFonts w:ascii="Times New Roman" w:hAnsi="Times New Roman" w:cs="Times New Roman"/>
          <w:sz w:val="24"/>
          <w:szCs w:val="24"/>
        </w:rPr>
        <w:t>ation)</w:t>
      </w:r>
      <w:r w:rsidR="00835B46">
        <w:rPr>
          <w:rFonts w:ascii="Times New Roman" w:hAnsi="Times New Roman" w:cs="Times New Roman"/>
          <w:sz w:val="24"/>
          <w:szCs w:val="24"/>
        </w:rPr>
        <w:t xml:space="preserve"> and UEFA</w:t>
      </w:r>
      <w:r w:rsidR="005C3F07">
        <w:rPr>
          <w:rFonts w:ascii="Times New Roman" w:hAnsi="Times New Roman" w:cs="Times New Roman"/>
          <w:sz w:val="24"/>
          <w:szCs w:val="24"/>
        </w:rPr>
        <w:t xml:space="preserve"> (Union of European Football Associations)</w:t>
      </w:r>
      <w:r w:rsidR="00835B46">
        <w:rPr>
          <w:rFonts w:ascii="Times New Roman" w:hAnsi="Times New Roman" w:cs="Times New Roman"/>
          <w:sz w:val="24"/>
          <w:szCs w:val="24"/>
        </w:rPr>
        <w:t xml:space="preserve">. </w:t>
      </w:r>
      <w:r w:rsidR="00595D4A">
        <w:rPr>
          <w:rFonts w:ascii="Times New Roman" w:hAnsi="Times New Roman" w:cs="Times New Roman"/>
          <w:sz w:val="24"/>
          <w:szCs w:val="24"/>
        </w:rPr>
        <w:t xml:space="preserve">By the end of the semester, the student had gained a greater understanding </w:t>
      </w:r>
      <w:r w:rsidR="001B1E85">
        <w:rPr>
          <w:rFonts w:ascii="Times New Roman" w:hAnsi="Times New Roman" w:cs="Times New Roman"/>
          <w:sz w:val="24"/>
          <w:szCs w:val="24"/>
        </w:rPr>
        <w:t>of</w:t>
      </w:r>
      <w:r w:rsidR="00595D4A">
        <w:rPr>
          <w:rFonts w:ascii="Times New Roman" w:hAnsi="Times New Roman" w:cs="Times New Roman"/>
          <w:sz w:val="24"/>
          <w:szCs w:val="24"/>
        </w:rPr>
        <w:t xml:space="preserve"> the </w:t>
      </w:r>
      <w:r w:rsidR="00595D4A">
        <w:rPr>
          <w:rFonts w:ascii="Times New Roman" w:hAnsi="Times New Roman" w:cs="Times New Roman"/>
          <w:sz w:val="24"/>
          <w:szCs w:val="24"/>
        </w:rPr>
        <w:lastRenderedPageBreak/>
        <w:t xml:space="preserve">processes and </w:t>
      </w:r>
      <w:r w:rsidR="001B1E85">
        <w:rPr>
          <w:rFonts w:ascii="Times New Roman" w:hAnsi="Times New Roman" w:cs="Times New Roman"/>
          <w:sz w:val="24"/>
          <w:szCs w:val="24"/>
        </w:rPr>
        <w:t xml:space="preserve">political </w:t>
      </w:r>
      <w:r w:rsidR="00595D4A">
        <w:rPr>
          <w:rFonts w:ascii="Times New Roman" w:hAnsi="Times New Roman" w:cs="Times New Roman"/>
          <w:sz w:val="24"/>
          <w:szCs w:val="24"/>
        </w:rPr>
        <w:t>compromises involved in moving soccer players from team to team and the intricacies of the interactions be</w:t>
      </w:r>
      <w:r w:rsidR="0077448F">
        <w:rPr>
          <w:rFonts w:ascii="Times New Roman" w:hAnsi="Times New Roman" w:cs="Times New Roman"/>
          <w:sz w:val="24"/>
          <w:szCs w:val="24"/>
        </w:rPr>
        <w:t>tween EU law and Member State</w:t>
      </w:r>
      <w:r w:rsidR="00595D4A">
        <w:rPr>
          <w:rFonts w:ascii="Times New Roman" w:hAnsi="Times New Roman" w:cs="Times New Roman"/>
          <w:sz w:val="24"/>
          <w:szCs w:val="24"/>
        </w:rPr>
        <w:t>s</w:t>
      </w:r>
      <w:r w:rsidR="0077448F">
        <w:rPr>
          <w:rFonts w:ascii="Times New Roman" w:hAnsi="Times New Roman" w:cs="Times New Roman"/>
          <w:sz w:val="24"/>
          <w:szCs w:val="24"/>
        </w:rPr>
        <w:t>’</w:t>
      </w:r>
      <w:r w:rsidR="00595D4A">
        <w:rPr>
          <w:rFonts w:ascii="Times New Roman" w:hAnsi="Times New Roman" w:cs="Times New Roman"/>
          <w:sz w:val="24"/>
          <w:szCs w:val="24"/>
        </w:rPr>
        <w:t xml:space="preserve"> laws.</w:t>
      </w:r>
    </w:p>
    <w:p w14:paraId="6788256A" w14:textId="07BEBAAB" w:rsidR="009D1758" w:rsidRDefault="00670D10" w:rsidP="00595D4A">
      <w:pPr>
        <w:autoSpaceDE w:val="0"/>
        <w:autoSpaceDN w:val="0"/>
        <w:adjustRightInd w:val="0"/>
        <w:spacing w:line="480" w:lineRule="auto"/>
        <w:ind w:firstLine="720"/>
        <w:rPr>
          <w:rFonts w:ascii="Times New Roman" w:hAnsi="Times New Roman" w:cs="Times New Roman"/>
          <w:sz w:val="24"/>
          <w:szCs w:val="24"/>
        </w:rPr>
      </w:pPr>
      <w:r w:rsidRPr="00FA058E">
        <w:rPr>
          <w:rFonts w:ascii="Times New Roman" w:hAnsi="Times New Roman" w:cs="Times New Roman"/>
          <w:sz w:val="24"/>
          <w:szCs w:val="24"/>
        </w:rPr>
        <w:t xml:space="preserve">The </w:t>
      </w:r>
      <w:r w:rsidR="008C16DB">
        <w:rPr>
          <w:rFonts w:ascii="Times New Roman" w:hAnsi="Times New Roman" w:cs="Times New Roman"/>
          <w:sz w:val="24"/>
          <w:szCs w:val="24"/>
        </w:rPr>
        <w:t>one and a half</w:t>
      </w:r>
      <w:r w:rsidR="00237477" w:rsidRPr="00FA058E">
        <w:rPr>
          <w:rFonts w:ascii="Times New Roman" w:hAnsi="Times New Roman" w:cs="Times New Roman"/>
          <w:sz w:val="24"/>
          <w:szCs w:val="24"/>
        </w:rPr>
        <w:t xml:space="preserve"> </w:t>
      </w:r>
      <w:r w:rsidRPr="00FA058E">
        <w:rPr>
          <w:rFonts w:ascii="Times New Roman" w:hAnsi="Times New Roman" w:cs="Times New Roman"/>
          <w:sz w:val="24"/>
          <w:szCs w:val="24"/>
        </w:rPr>
        <w:t xml:space="preserve">credit class, POLS 229, is offered in the same semester </w:t>
      </w:r>
      <w:r w:rsidR="00237477" w:rsidRPr="00FA058E">
        <w:rPr>
          <w:rFonts w:ascii="Times New Roman" w:hAnsi="Times New Roman" w:cs="Times New Roman"/>
          <w:sz w:val="24"/>
          <w:szCs w:val="24"/>
        </w:rPr>
        <w:t>a</w:t>
      </w:r>
      <w:r w:rsidRPr="00FA058E">
        <w:rPr>
          <w:rFonts w:ascii="Times New Roman" w:hAnsi="Times New Roman" w:cs="Times New Roman"/>
          <w:sz w:val="24"/>
          <w:szCs w:val="24"/>
        </w:rPr>
        <w:t>s EuroSim, or immediately prior depending on the dates of the simulation</w:t>
      </w:r>
      <w:r w:rsidR="00194008">
        <w:rPr>
          <w:rStyle w:val="FootnoteReference"/>
          <w:rFonts w:ascii="Times New Roman" w:hAnsi="Times New Roman" w:cs="Times New Roman"/>
          <w:sz w:val="24"/>
          <w:szCs w:val="24"/>
        </w:rPr>
        <w:footnoteReference w:id="2"/>
      </w:r>
      <w:r w:rsidRPr="00FA058E">
        <w:rPr>
          <w:rFonts w:ascii="Times New Roman" w:hAnsi="Times New Roman" w:cs="Times New Roman"/>
          <w:sz w:val="24"/>
          <w:szCs w:val="24"/>
        </w:rPr>
        <w:t xml:space="preserve">, and is treated as a topic-specific </w:t>
      </w:r>
      <w:r w:rsidR="00A52D40">
        <w:rPr>
          <w:rFonts w:ascii="Times New Roman" w:hAnsi="Times New Roman" w:cs="Times New Roman"/>
          <w:sz w:val="24"/>
          <w:szCs w:val="24"/>
        </w:rPr>
        <w:t>and alter-ego preparation</w:t>
      </w:r>
      <w:r w:rsidRPr="00FA058E">
        <w:rPr>
          <w:rFonts w:ascii="Times New Roman" w:hAnsi="Times New Roman" w:cs="Times New Roman"/>
          <w:sz w:val="24"/>
          <w:szCs w:val="24"/>
        </w:rPr>
        <w:t xml:space="preserve"> course. </w:t>
      </w:r>
      <w:r w:rsidR="007F07B4">
        <w:rPr>
          <w:rFonts w:ascii="Times New Roman" w:hAnsi="Times New Roman" w:cs="Times New Roman"/>
          <w:sz w:val="24"/>
          <w:szCs w:val="24"/>
        </w:rPr>
        <w:t>The objective is to bring students up to speed on the r</w:t>
      </w:r>
      <w:r w:rsidR="00A52D40">
        <w:rPr>
          <w:rFonts w:ascii="Times New Roman" w:hAnsi="Times New Roman" w:cs="Times New Roman"/>
          <w:sz w:val="24"/>
          <w:szCs w:val="24"/>
        </w:rPr>
        <w:t>u</w:t>
      </w:r>
      <w:r w:rsidR="007F07B4">
        <w:rPr>
          <w:rFonts w:ascii="Times New Roman" w:hAnsi="Times New Roman" w:cs="Times New Roman"/>
          <w:sz w:val="24"/>
          <w:szCs w:val="24"/>
        </w:rPr>
        <w:t>les and procedures of EU institutions (councils, parliamentar</w:t>
      </w:r>
      <w:r w:rsidR="00A52D40">
        <w:rPr>
          <w:rFonts w:ascii="Times New Roman" w:hAnsi="Times New Roman" w:cs="Times New Roman"/>
          <w:sz w:val="24"/>
          <w:szCs w:val="24"/>
        </w:rPr>
        <w:t xml:space="preserve">y committees, Commission, etc.), </w:t>
      </w:r>
      <w:r w:rsidR="007F07B4">
        <w:rPr>
          <w:rFonts w:ascii="Times New Roman" w:hAnsi="Times New Roman" w:cs="Times New Roman"/>
          <w:sz w:val="24"/>
          <w:szCs w:val="24"/>
        </w:rPr>
        <w:t>the details of the topic</w:t>
      </w:r>
      <w:r w:rsidR="00A52D40">
        <w:rPr>
          <w:rFonts w:ascii="Times New Roman" w:hAnsi="Times New Roman" w:cs="Times New Roman"/>
          <w:sz w:val="24"/>
          <w:szCs w:val="24"/>
        </w:rPr>
        <w:t>, and the specifics of their alter-egos</w:t>
      </w:r>
      <w:r w:rsidR="007F07B4">
        <w:rPr>
          <w:rFonts w:ascii="Times New Roman" w:hAnsi="Times New Roman" w:cs="Times New Roman"/>
          <w:sz w:val="24"/>
          <w:szCs w:val="24"/>
        </w:rPr>
        <w:t>. Again, critical thinking, oral and written communication, leadership and negotiation skills, and collaboration are all f</w:t>
      </w:r>
      <w:r w:rsidR="009D1758">
        <w:rPr>
          <w:rFonts w:ascii="Times New Roman" w:hAnsi="Times New Roman" w:cs="Times New Roman"/>
          <w:sz w:val="24"/>
          <w:szCs w:val="24"/>
        </w:rPr>
        <w:t>o</w:t>
      </w:r>
      <w:r w:rsidR="007F07B4">
        <w:rPr>
          <w:rFonts w:ascii="Times New Roman" w:hAnsi="Times New Roman" w:cs="Times New Roman"/>
          <w:sz w:val="24"/>
          <w:szCs w:val="24"/>
        </w:rPr>
        <w:t>und in the expected learning outcomes and course goals. The main goal</w:t>
      </w:r>
      <w:r w:rsidR="007567CF">
        <w:rPr>
          <w:rFonts w:ascii="Times New Roman" w:hAnsi="Times New Roman" w:cs="Times New Roman"/>
          <w:sz w:val="24"/>
          <w:szCs w:val="24"/>
        </w:rPr>
        <w:t>s</w:t>
      </w:r>
      <w:r w:rsidR="007F07B4">
        <w:rPr>
          <w:rFonts w:ascii="Times New Roman" w:hAnsi="Times New Roman" w:cs="Times New Roman"/>
          <w:sz w:val="24"/>
          <w:szCs w:val="24"/>
        </w:rPr>
        <w:t xml:space="preserve"> for students in POLS 229 </w:t>
      </w:r>
      <w:r w:rsidR="009D1758">
        <w:rPr>
          <w:rFonts w:ascii="Times New Roman" w:hAnsi="Times New Roman" w:cs="Times New Roman"/>
          <w:sz w:val="24"/>
          <w:szCs w:val="24"/>
        </w:rPr>
        <w:t>are</w:t>
      </w:r>
      <w:r w:rsidR="007F07B4">
        <w:rPr>
          <w:rFonts w:ascii="Times New Roman" w:hAnsi="Times New Roman" w:cs="Times New Roman"/>
          <w:sz w:val="24"/>
          <w:szCs w:val="24"/>
        </w:rPr>
        <w:t xml:space="preserve"> a high level of familiarity with the topic, a general understanding of parliamentary and council rules and procedures, and a broad understanding of the overall </w:t>
      </w:r>
      <w:r w:rsidR="009D1758">
        <w:rPr>
          <w:rFonts w:ascii="Times New Roman" w:hAnsi="Times New Roman" w:cs="Times New Roman"/>
          <w:sz w:val="24"/>
          <w:szCs w:val="24"/>
        </w:rPr>
        <w:t>structures</w:t>
      </w:r>
      <w:r w:rsidR="007F07B4">
        <w:rPr>
          <w:rFonts w:ascii="Times New Roman" w:hAnsi="Times New Roman" w:cs="Times New Roman"/>
          <w:sz w:val="24"/>
          <w:szCs w:val="24"/>
        </w:rPr>
        <w:t xml:space="preserve"> and interactions of </w:t>
      </w:r>
      <w:r w:rsidR="009D1758">
        <w:rPr>
          <w:rFonts w:ascii="Times New Roman" w:hAnsi="Times New Roman" w:cs="Times New Roman"/>
          <w:sz w:val="24"/>
          <w:szCs w:val="24"/>
        </w:rPr>
        <w:t>EU institutions</w:t>
      </w:r>
      <w:r w:rsidR="007F07B4">
        <w:rPr>
          <w:rFonts w:ascii="Times New Roman" w:hAnsi="Times New Roman" w:cs="Times New Roman"/>
          <w:sz w:val="24"/>
          <w:szCs w:val="24"/>
        </w:rPr>
        <w:t xml:space="preserve">. </w:t>
      </w:r>
    </w:p>
    <w:p w14:paraId="02908B4F" w14:textId="6D532F84" w:rsidR="0098706A" w:rsidRDefault="0098706A" w:rsidP="00595D4A">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567CF">
        <w:rPr>
          <w:rFonts w:ascii="Times New Roman" w:hAnsi="Times New Roman" w:cs="Times New Roman"/>
          <w:sz w:val="24"/>
          <w:szCs w:val="24"/>
        </w:rPr>
        <w:t>primary</w:t>
      </w:r>
      <w:r>
        <w:rPr>
          <w:rFonts w:ascii="Times New Roman" w:hAnsi="Times New Roman" w:cs="Times New Roman"/>
          <w:sz w:val="24"/>
          <w:szCs w:val="24"/>
        </w:rPr>
        <w:t xml:space="preserve"> challenge in POLS 229 is two-fold. First </w:t>
      </w:r>
      <w:r w:rsidR="007567CF">
        <w:rPr>
          <w:rFonts w:ascii="Times New Roman" w:hAnsi="Times New Roman" w:cs="Times New Roman"/>
          <w:sz w:val="24"/>
          <w:szCs w:val="24"/>
        </w:rPr>
        <w:t xml:space="preserve">there is </w:t>
      </w:r>
      <w:r>
        <w:rPr>
          <w:rFonts w:ascii="Times New Roman" w:hAnsi="Times New Roman" w:cs="Times New Roman"/>
          <w:sz w:val="24"/>
          <w:szCs w:val="24"/>
        </w:rPr>
        <w:t xml:space="preserve">a much shorter time frame for the course (eight weeks vs. 16 weeks for a full course). Second, some </w:t>
      </w:r>
      <w:r w:rsidR="00CA015D">
        <w:rPr>
          <w:rFonts w:ascii="Times New Roman" w:hAnsi="Times New Roman" w:cs="Times New Roman"/>
          <w:sz w:val="24"/>
          <w:szCs w:val="24"/>
        </w:rPr>
        <w:t xml:space="preserve">students </w:t>
      </w:r>
      <w:r>
        <w:rPr>
          <w:rFonts w:ascii="Times New Roman" w:hAnsi="Times New Roman" w:cs="Times New Roman"/>
          <w:sz w:val="24"/>
          <w:szCs w:val="24"/>
        </w:rPr>
        <w:t xml:space="preserve">have not yet taken the POLS 228 course and thus </w:t>
      </w:r>
      <w:r w:rsidR="00CA015D">
        <w:rPr>
          <w:rFonts w:ascii="Times New Roman" w:hAnsi="Times New Roman" w:cs="Times New Roman"/>
          <w:sz w:val="24"/>
          <w:szCs w:val="24"/>
        </w:rPr>
        <w:t xml:space="preserve">faculty </w:t>
      </w:r>
      <w:r>
        <w:rPr>
          <w:rFonts w:ascii="Times New Roman" w:hAnsi="Times New Roman" w:cs="Times New Roman"/>
          <w:sz w:val="24"/>
          <w:szCs w:val="24"/>
        </w:rPr>
        <w:t>need to fill that knowledge gap</w:t>
      </w:r>
      <w:r w:rsidR="00CA015D">
        <w:rPr>
          <w:rFonts w:ascii="Times New Roman" w:hAnsi="Times New Roman" w:cs="Times New Roman"/>
          <w:sz w:val="24"/>
          <w:szCs w:val="24"/>
        </w:rPr>
        <w:t xml:space="preserve"> in a very short period of time</w:t>
      </w:r>
      <w:r>
        <w:rPr>
          <w:rFonts w:ascii="Times New Roman" w:hAnsi="Times New Roman" w:cs="Times New Roman"/>
          <w:sz w:val="24"/>
          <w:szCs w:val="24"/>
        </w:rPr>
        <w:t xml:space="preserve">. However, a great deal of this challenge is mitigated by the fact that these students are self-selected and thus have the motivation </w:t>
      </w:r>
      <w:r w:rsidR="00D0048E">
        <w:rPr>
          <w:rFonts w:ascii="Times New Roman" w:hAnsi="Times New Roman" w:cs="Times New Roman"/>
          <w:sz w:val="24"/>
          <w:szCs w:val="24"/>
        </w:rPr>
        <w:t>required</w:t>
      </w:r>
      <w:r>
        <w:rPr>
          <w:rFonts w:ascii="Times New Roman" w:hAnsi="Times New Roman" w:cs="Times New Roman"/>
          <w:sz w:val="24"/>
          <w:szCs w:val="24"/>
        </w:rPr>
        <w:t xml:space="preserve"> to complete the </w:t>
      </w:r>
      <w:r w:rsidR="00D0048E">
        <w:rPr>
          <w:rFonts w:ascii="Times New Roman" w:hAnsi="Times New Roman" w:cs="Times New Roman"/>
          <w:sz w:val="24"/>
          <w:szCs w:val="24"/>
        </w:rPr>
        <w:t>necessary</w:t>
      </w:r>
      <w:r w:rsidR="00CA015D">
        <w:rPr>
          <w:rFonts w:ascii="Times New Roman" w:hAnsi="Times New Roman" w:cs="Times New Roman"/>
          <w:sz w:val="24"/>
          <w:szCs w:val="24"/>
        </w:rPr>
        <w:t xml:space="preserve"> </w:t>
      </w:r>
      <w:r>
        <w:rPr>
          <w:rFonts w:ascii="Times New Roman" w:hAnsi="Times New Roman" w:cs="Times New Roman"/>
          <w:sz w:val="24"/>
          <w:szCs w:val="24"/>
        </w:rPr>
        <w:t>work. For POLS 229, the learning goals and course objectives are not only discussed at the beginning of the module, but referred back to frequently throughout the eight weeks.</w:t>
      </w:r>
    </w:p>
    <w:p w14:paraId="1906E441" w14:textId="08F8B624" w:rsidR="00F74B70" w:rsidRPr="00CB5DDB" w:rsidRDefault="00F74B70" w:rsidP="00595D4A">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goals, and the means for achieving those goals, are specified for students in the syllabus for the class and discussed at the beginning of the semester. Explicitly outlining the learning goals, and the means to accomplish those goals, gives students the specific parameters </w:t>
      </w:r>
      <w:r>
        <w:rPr>
          <w:rFonts w:ascii="Times New Roman" w:hAnsi="Times New Roman" w:cs="Times New Roman"/>
          <w:sz w:val="24"/>
          <w:szCs w:val="24"/>
        </w:rPr>
        <w:lastRenderedPageBreak/>
        <w:t xml:space="preserve">they need to feel that they have prepared sufficiently for the simulation.  However, Chavez and Napiere note that even explicitly stating learning goals for students does not mean students will </w:t>
      </w:r>
      <w:r w:rsidRPr="00B67458">
        <w:rPr>
          <w:rFonts w:ascii="Times New Roman" w:hAnsi="Times New Roman" w:cs="Times New Roman"/>
          <w:i/>
          <w:sz w:val="24"/>
          <w:szCs w:val="24"/>
        </w:rPr>
        <w:t>learn</w:t>
      </w:r>
      <w:r>
        <w:rPr>
          <w:rFonts w:ascii="Times New Roman" w:hAnsi="Times New Roman" w:cs="Times New Roman"/>
          <w:sz w:val="24"/>
          <w:szCs w:val="24"/>
        </w:rPr>
        <w:t xml:space="preserve"> critical thinking skills.  They conclude that “[m]</w:t>
      </w:r>
      <w:r w:rsidRPr="00CB5DDB">
        <w:rPr>
          <w:rFonts w:ascii="Times New Roman" w:hAnsi="Times New Roman" w:cs="Times New Roman"/>
          <w:sz w:val="24"/>
          <w:szCs w:val="24"/>
        </w:rPr>
        <w:t>ore exposures to instructional strategies facilitative of critical thinking also have a direct link</w:t>
      </w:r>
      <w:r>
        <w:rPr>
          <w:rFonts w:ascii="Times New Roman" w:hAnsi="Times New Roman" w:cs="Times New Roman"/>
          <w:sz w:val="24"/>
          <w:szCs w:val="24"/>
        </w:rPr>
        <w:t xml:space="preserve"> </w:t>
      </w:r>
      <w:r w:rsidRPr="00CB5DDB">
        <w:rPr>
          <w:rFonts w:ascii="Times New Roman" w:hAnsi="Times New Roman" w:cs="Times New Roman"/>
          <w:sz w:val="24"/>
          <w:szCs w:val="24"/>
        </w:rPr>
        <w:t>to the students’ beliefs on their capacity for critical thinking and their dispositions</w:t>
      </w:r>
      <w:r>
        <w:rPr>
          <w:rFonts w:ascii="Times New Roman" w:hAnsi="Times New Roman" w:cs="Times New Roman"/>
          <w:sz w:val="24"/>
          <w:szCs w:val="24"/>
        </w:rPr>
        <w:t>” (Chavez and Napier 2014, 126)</w:t>
      </w:r>
      <w:r w:rsidRPr="00CB5DDB">
        <w:rPr>
          <w:rFonts w:ascii="Times New Roman" w:hAnsi="Times New Roman" w:cs="Times New Roman"/>
          <w:sz w:val="24"/>
          <w:szCs w:val="24"/>
        </w:rPr>
        <w:t>.</w:t>
      </w:r>
      <w:r>
        <w:rPr>
          <w:rFonts w:ascii="Times New Roman" w:hAnsi="Times New Roman" w:cs="Times New Roman"/>
          <w:sz w:val="24"/>
          <w:szCs w:val="24"/>
        </w:rPr>
        <w:t xml:space="preserve"> Some authors have suggested that using the Socratic method and “thinking exercises” promotes learning critical thinking skills (Tallent and Barnes 2015). </w:t>
      </w:r>
      <w:r w:rsidR="008304FC">
        <w:rPr>
          <w:rFonts w:ascii="Times New Roman" w:hAnsi="Times New Roman" w:cs="Times New Roman"/>
          <w:sz w:val="24"/>
          <w:szCs w:val="24"/>
        </w:rPr>
        <w:t>This potential hurdle is overcome by the nature of simulations themselves; students put those skills into practice multiple times throughout the duration of the simulation.</w:t>
      </w:r>
    </w:p>
    <w:p w14:paraId="100A07CE" w14:textId="4A5FFFEE" w:rsidR="009D3DC8" w:rsidRPr="00FA058E" w:rsidRDefault="002376F5"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challenge in a simulation is ensuring that students do indeed absorb the </w:t>
      </w:r>
      <w:r w:rsidR="00D07933">
        <w:rPr>
          <w:rFonts w:ascii="Times New Roman" w:hAnsi="Times New Roman" w:cs="Times New Roman"/>
          <w:sz w:val="24"/>
          <w:szCs w:val="24"/>
        </w:rPr>
        <w:t xml:space="preserve">lessons learned, both in terms of cognitive and affective learning. </w:t>
      </w:r>
      <w:r w:rsidR="003931F3">
        <w:rPr>
          <w:rFonts w:ascii="Times New Roman" w:hAnsi="Times New Roman" w:cs="Times New Roman"/>
          <w:sz w:val="24"/>
          <w:szCs w:val="24"/>
        </w:rPr>
        <w:t xml:space="preserve">Reflective writing </w:t>
      </w:r>
      <w:r w:rsidR="00C62A2F">
        <w:rPr>
          <w:rFonts w:ascii="Times New Roman" w:hAnsi="Times New Roman" w:cs="Times New Roman"/>
          <w:sz w:val="24"/>
          <w:szCs w:val="24"/>
        </w:rPr>
        <w:t>has been shown to aid in retaining information as well as</w:t>
      </w:r>
      <w:r w:rsidR="003931F3">
        <w:rPr>
          <w:rFonts w:ascii="Times New Roman" w:hAnsi="Times New Roman" w:cs="Times New Roman"/>
          <w:sz w:val="24"/>
          <w:szCs w:val="24"/>
        </w:rPr>
        <w:t xml:space="preserve"> in lear</w:t>
      </w:r>
      <w:r w:rsidR="00D07933">
        <w:rPr>
          <w:rFonts w:ascii="Times New Roman" w:hAnsi="Times New Roman" w:cs="Times New Roman"/>
          <w:sz w:val="24"/>
          <w:szCs w:val="24"/>
        </w:rPr>
        <w:t>ning critical thinking skills. W</w:t>
      </w:r>
      <w:r w:rsidR="009D3DC8" w:rsidRPr="00FA058E">
        <w:rPr>
          <w:rFonts w:ascii="Times New Roman" w:hAnsi="Times New Roman" w:cs="Times New Roman"/>
          <w:sz w:val="24"/>
          <w:szCs w:val="24"/>
        </w:rPr>
        <w:t xml:space="preserve">ills and Clerkin </w:t>
      </w:r>
      <w:r w:rsidR="003931F3">
        <w:rPr>
          <w:rFonts w:ascii="Times New Roman" w:hAnsi="Times New Roman" w:cs="Times New Roman"/>
          <w:sz w:val="24"/>
          <w:szCs w:val="24"/>
        </w:rPr>
        <w:t>note</w:t>
      </w:r>
      <w:r w:rsidR="009D3DC8" w:rsidRPr="00FA058E">
        <w:rPr>
          <w:rFonts w:ascii="Times New Roman" w:hAnsi="Times New Roman" w:cs="Times New Roman"/>
          <w:sz w:val="24"/>
          <w:szCs w:val="24"/>
        </w:rPr>
        <w:t xml:space="preserve"> that “[r]eflective writing has helped learners connect theory to practices across disciplines and between academic instruction and workplace realities. Students retain a record of their learning path and learning outcomes, both errors and innovations” (Wills and Clerkin 2009: 224). </w:t>
      </w:r>
      <w:r w:rsidR="003931F3">
        <w:rPr>
          <w:rFonts w:ascii="Times New Roman" w:hAnsi="Times New Roman" w:cs="Times New Roman"/>
          <w:sz w:val="24"/>
          <w:szCs w:val="24"/>
        </w:rPr>
        <w:t>And, a</w:t>
      </w:r>
      <w:r w:rsidR="003931F3" w:rsidRPr="00FA058E">
        <w:rPr>
          <w:rFonts w:ascii="Times New Roman" w:hAnsi="Times New Roman" w:cs="Times New Roman"/>
          <w:sz w:val="24"/>
          <w:szCs w:val="24"/>
        </w:rPr>
        <w:t>s Arnold (1998) notes, debriefing</w:t>
      </w:r>
      <w:r w:rsidR="003931F3">
        <w:rPr>
          <w:rFonts w:ascii="Times New Roman" w:hAnsi="Times New Roman" w:cs="Times New Roman"/>
          <w:sz w:val="24"/>
          <w:szCs w:val="24"/>
        </w:rPr>
        <w:t>, or reflection</w:t>
      </w:r>
      <w:r w:rsidR="003931F3" w:rsidRPr="00FA058E">
        <w:rPr>
          <w:rFonts w:ascii="Times New Roman" w:hAnsi="Times New Roman" w:cs="Times New Roman"/>
          <w:sz w:val="24"/>
          <w:szCs w:val="24"/>
        </w:rPr>
        <w:t xml:space="preserve"> papers are a key part to a successful simulation.  </w:t>
      </w:r>
      <w:r w:rsidR="009D3DC8" w:rsidRPr="00FA058E">
        <w:rPr>
          <w:rFonts w:ascii="Times New Roman" w:hAnsi="Times New Roman" w:cs="Times New Roman"/>
          <w:sz w:val="24"/>
          <w:szCs w:val="24"/>
        </w:rPr>
        <w:t xml:space="preserve">Reflective writing is included at least twice within the time frame of </w:t>
      </w:r>
      <w:r w:rsidR="003931F3">
        <w:rPr>
          <w:rFonts w:ascii="Times New Roman" w:hAnsi="Times New Roman" w:cs="Times New Roman"/>
          <w:sz w:val="24"/>
          <w:szCs w:val="24"/>
        </w:rPr>
        <w:t>POLS 229; s</w:t>
      </w:r>
      <w:r w:rsidR="009D3DC8" w:rsidRPr="00FA058E">
        <w:rPr>
          <w:rFonts w:ascii="Times New Roman" w:hAnsi="Times New Roman" w:cs="Times New Roman"/>
          <w:sz w:val="24"/>
          <w:szCs w:val="24"/>
        </w:rPr>
        <w:t xml:space="preserve">tudents are asked to write short reflection papers on </w:t>
      </w:r>
      <w:r w:rsidR="009B0DC1">
        <w:rPr>
          <w:rFonts w:ascii="Times New Roman" w:hAnsi="Times New Roman" w:cs="Times New Roman"/>
          <w:sz w:val="24"/>
          <w:szCs w:val="24"/>
        </w:rPr>
        <w:t>a topic presentation</w:t>
      </w:r>
      <w:r w:rsidR="009D3DC8" w:rsidRPr="00FA058E">
        <w:rPr>
          <w:rFonts w:ascii="Times New Roman" w:hAnsi="Times New Roman" w:cs="Times New Roman"/>
          <w:sz w:val="24"/>
          <w:szCs w:val="24"/>
        </w:rPr>
        <w:t xml:space="preserve"> </w:t>
      </w:r>
      <w:r w:rsidR="009B0DC1">
        <w:rPr>
          <w:rFonts w:ascii="Times New Roman" w:hAnsi="Times New Roman" w:cs="Times New Roman"/>
          <w:sz w:val="24"/>
          <w:szCs w:val="24"/>
        </w:rPr>
        <w:t>and a</w:t>
      </w:r>
      <w:r w:rsidR="009D3DC8" w:rsidRPr="00FA058E">
        <w:rPr>
          <w:rFonts w:ascii="Times New Roman" w:hAnsi="Times New Roman" w:cs="Times New Roman"/>
          <w:sz w:val="24"/>
          <w:szCs w:val="24"/>
        </w:rPr>
        <w:t xml:space="preserve"> presentation </w:t>
      </w:r>
      <w:r w:rsidR="009B0DC1">
        <w:rPr>
          <w:rFonts w:ascii="Times New Roman" w:hAnsi="Times New Roman" w:cs="Times New Roman"/>
          <w:sz w:val="24"/>
          <w:szCs w:val="24"/>
        </w:rPr>
        <w:t>which provides an overview of their</w:t>
      </w:r>
      <w:r w:rsidR="009D3DC8" w:rsidRPr="00FA058E">
        <w:rPr>
          <w:rFonts w:ascii="Times New Roman" w:hAnsi="Times New Roman" w:cs="Times New Roman"/>
          <w:sz w:val="24"/>
          <w:szCs w:val="24"/>
        </w:rPr>
        <w:t xml:space="preserve"> Member States’ position.</w:t>
      </w:r>
    </w:p>
    <w:p w14:paraId="7B145A6D" w14:textId="21CAACD7" w:rsidR="004D5F19" w:rsidRDefault="000440E5" w:rsidP="000B2E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path to achieving learning goals in critical thinking and effective communication, </w:t>
      </w:r>
      <w:r w:rsidR="009D3DC8" w:rsidRPr="00FA058E">
        <w:rPr>
          <w:rFonts w:ascii="Times New Roman" w:hAnsi="Times New Roman" w:cs="Times New Roman"/>
          <w:sz w:val="24"/>
          <w:szCs w:val="24"/>
        </w:rPr>
        <w:t>students submit a debriefing paper</w:t>
      </w:r>
      <w:r w:rsidR="00054147">
        <w:rPr>
          <w:rFonts w:ascii="Times New Roman" w:hAnsi="Times New Roman" w:cs="Times New Roman"/>
          <w:sz w:val="24"/>
          <w:szCs w:val="24"/>
        </w:rPr>
        <w:t xml:space="preserve"> on the simulation itself</w:t>
      </w:r>
      <w:r>
        <w:rPr>
          <w:rFonts w:ascii="Times New Roman" w:hAnsi="Times New Roman" w:cs="Times New Roman"/>
          <w:sz w:val="24"/>
          <w:szCs w:val="24"/>
        </w:rPr>
        <w:t xml:space="preserve"> about a week after their return</w:t>
      </w:r>
      <w:r w:rsidR="009D3DC8" w:rsidRPr="00FA058E">
        <w:rPr>
          <w:rFonts w:ascii="Times New Roman" w:hAnsi="Times New Roman" w:cs="Times New Roman"/>
          <w:sz w:val="24"/>
          <w:szCs w:val="24"/>
        </w:rPr>
        <w:t xml:space="preserve">. </w:t>
      </w:r>
      <w:r w:rsidR="00670D10" w:rsidRPr="00FA058E">
        <w:rPr>
          <w:rFonts w:ascii="Times New Roman" w:hAnsi="Times New Roman" w:cs="Times New Roman"/>
          <w:sz w:val="24"/>
          <w:szCs w:val="24"/>
        </w:rPr>
        <w:t xml:space="preserve">This assignment asks students to </w:t>
      </w:r>
      <w:r w:rsidR="00D857D2">
        <w:rPr>
          <w:rFonts w:ascii="Times New Roman" w:hAnsi="Times New Roman" w:cs="Times New Roman"/>
          <w:sz w:val="24"/>
          <w:szCs w:val="24"/>
        </w:rPr>
        <w:t>reflect critically on</w:t>
      </w:r>
      <w:r w:rsidR="00670D10" w:rsidRPr="00FA058E">
        <w:rPr>
          <w:rFonts w:ascii="Times New Roman" w:hAnsi="Times New Roman" w:cs="Times New Roman"/>
          <w:sz w:val="24"/>
          <w:szCs w:val="24"/>
        </w:rPr>
        <w:t xml:space="preserve"> the preparation provided by the instructor, their own efforts at preparation, and a</w:t>
      </w:r>
      <w:r w:rsidR="000B7ED6">
        <w:rPr>
          <w:rFonts w:ascii="Times New Roman" w:hAnsi="Times New Roman" w:cs="Times New Roman"/>
          <w:sz w:val="24"/>
          <w:szCs w:val="24"/>
        </w:rPr>
        <w:t xml:space="preserve"> self-</w:t>
      </w:r>
      <w:r w:rsidR="00670D10" w:rsidRPr="00FA058E">
        <w:rPr>
          <w:rFonts w:ascii="Times New Roman" w:hAnsi="Times New Roman" w:cs="Times New Roman"/>
          <w:sz w:val="24"/>
          <w:szCs w:val="24"/>
        </w:rPr>
        <w:t xml:space="preserve">evaluation of their performance during the simulation. </w:t>
      </w:r>
      <w:r w:rsidR="00670D10" w:rsidRPr="00FA058E">
        <w:rPr>
          <w:rFonts w:ascii="Times New Roman" w:hAnsi="Times New Roman" w:cs="Times New Roman"/>
          <w:sz w:val="24"/>
          <w:szCs w:val="24"/>
        </w:rPr>
        <w:lastRenderedPageBreak/>
        <w:t xml:space="preserve">Students who are first-time participants have indicated that while they were more prepared than they initially believed, they also recognize that there was more they could have done themselves. This </w:t>
      </w:r>
      <w:r w:rsidR="00F64E5A">
        <w:rPr>
          <w:rFonts w:ascii="Times New Roman" w:hAnsi="Times New Roman" w:cs="Times New Roman"/>
          <w:sz w:val="24"/>
          <w:szCs w:val="24"/>
        </w:rPr>
        <w:t xml:space="preserve">self-assessment </w:t>
      </w:r>
      <w:r w:rsidR="00670D10" w:rsidRPr="00FA058E">
        <w:rPr>
          <w:rFonts w:ascii="Times New Roman" w:hAnsi="Times New Roman" w:cs="Times New Roman"/>
          <w:sz w:val="24"/>
          <w:szCs w:val="24"/>
        </w:rPr>
        <w:t>is borne out by post-simulation surveys which show that students do recognize when they have not adequately prepared (Jones 2008</w:t>
      </w:r>
      <w:r w:rsidR="00DA6E54">
        <w:rPr>
          <w:rFonts w:ascii="Times New Roman" w:hAnsi="Times New Roman" w:cs="Times New Roman"/>
          <w:sz w:val="24"/>
          <w:szCs w:val="24"/>
        </w:rPr>
        <w:t>;</w:t>
      </w:r>
      <w:r w:rsidR="00670D10" w:rsidRPr="00FA058E">
        <w:rPr>
          <w:rFonts w:ascii="Times New Roman" w:hAnsi="Times New Roman" w:cs="Times New Roman"/>
          <w:sz w:val="24"/>
          <w:szCs w:val="24"/>
        </w:rPr>
        <w:t xml:space="preserve"> Jones and Bursens 201</w:t>
      </w:r>
      <w:r w:rsidR="000B7ED6">
        <w:rPr>
          <w:rFonts w:ascii="Times New Roman" w:hAnsi="Times New Roman" w:cs="Times New Roman"/>
          <w:sz w:val="24"/>
          <w:szCs w:val="24"/>
        </w:rPr>
        <w:t>5</w:t>
      </w:r>
      <w:r w:rsidR="00670D10" w:rsidRPr="00FA058E">
        <w:rPr>
          <w:rFonts w:ascii="Times New Roman" w:hAnsi="Times New Roman" w:cs="Times New Roman"/>
          <w:sz w:val="24"/>
          <w:szCs w:val="24"/>
        </w:rPr>
        <w:t xml:space="preserve">). </w:t>
      </w:r>
      <w:r w:rsidR="004D5F19">
        <w:rPr>
          <w:rFonts w:ascii="Times New Roman" w:hAnsi="Times New Roman" w:cs="Times New Roman"/>
          <w:sz w:val="24"/>
          <w:szCs w:val="24"/>
        </w:rPr>
        <w:t xml:space="preserve">Comments from recent debriefing papers </w:t>
      </w:r>
      <w:r w:rsidR="00CC6354">
        <w:rPr>
          <w:rFonts w:ascii="Times New Roman" w:hAnsi="Times New Roman" w:cs="Times New Roman"/>
          <w:sz w:val="24"/>
          <w:szCs w:val="24"/>
        </w:rPr>
        <w:t xml:space="preserve">and open-ended questions in surveys (Jones 2008; Jones and Bursens 2015) </w:t>
      </w:r>
      <w:r w:rsidR="004D5F19">
        <w:rPr>
          <w:rFonts w:ascii="Times New Roman" w:hAnsi="Times New Roman" w:cs="Times New Roman"/>
          <w:sz w:val="24"/>
          <w:szCs w:val="24"/>
        </w:rPr>
        <w:t>support the achievement of the critical thinking goal</w:t>
      </w:r>
      <w:r w:rsidR="00CC6354">
        <w:rPr>
          <w:rFonts w:ascii="Times New Roman" w:hAnsi="Times New Roman" w:cs="Times New Roman"/>
          <w:sz w:val="24"/>
          <w:szCs w:val="24"/>
        </w:rPr>
        <w:t xml:space="preserve"> in EuroSim</w:t>
      </w:r>
      <w:r w:rsidR="004D5F19">
        <w:rPr>
          <w:rFonts w:ascii="Times New Roman" w:hAnsi="Times New Roman" w:cs="Times New Roman"/>
          <w:sz w:val="24"/>
          <w:szCs w:val="24"/>
        </w:rPr>
        <w:t>:</w:t>
      </w:r>
    </w:p>
    <w:p w14:paraId="408E0490" w14:textId="34787FFF" w:rsidR="004D5F19" w:rsidRDefault="004D5F19" w:rsidP="000B2E38">
      <w:pPr>
        <w:spacing w:line="480" w:lineRule="auto"/>
        <w:ind w:firstLine="720"/>
        <w:rPr>
          <w:rFonts w:ascii="Times New Roman" w:hAnsi="Times New Roman" w:cs="Times New Roman"/>
          <w:i/>
          <w:sz w:val="24"/>
          <w:szCs w:val="24"/>
        </w:rPr>
      </w:pPr>
      <w:r w:rsidRPr="004D5F19">
        <w:rPr>
          <w:rFonts w:ascii="Times New Roman" w:hAnsi="Times New Roman" w:cs="Times New Roman"/>
          <w:i/>
          <w:sz w:val="24"/>
          <w:szCs w:val="24"/>
        </w:rPr>
        <w:t>“Euro</w:t>
      </w:r>
      <w:r w:rsidR="00CC6354">
        <w:rPr>
          <w:rFonts w:ascii="Times New Roman" w:hAnsi="Times New Roman" w:cs="Times New Roman"/>
          <w:i/>
          <w:sz w:val="24"/>
          <w:szCs w:val="24"/>
        </w:rPr>
        <w:t>S</w:t>
      </w:r>
      <w:r w:rsidRPr="004D5F19">
        <w:rPr>
          <w:rFonts w:ascii="Times New Roman" w:hAnsi="Times New Roman" w:cs="Times New Roman"/>
          <w:i/>
          <w:sz w:val="24"/>
          <w:szCs w:val="24"/>
        </w:rPr>
        <w:t>im was definitely a new experience that demanded a new way of thinking.”</w:t>
      </w:r>
    </w:p>
    <w:p w14:paraId="4E9E2207" w14:textId="511346DC" w:rsidR="004D5F19" w:rsidRDefault="004D5F19" w:rsidP="000B2E38">
      <w:pPr>
        <w:spacing w:line="480" w:lineRule="auto"/>
        <w:ind w:firstLine="720"/>
        <w:rPr>
          <w:rFonts w:ascii="Times New Roman" w:hAnsi="Times New Roman" w:cs="Times New Roman"/>
          <w:i/>
          <w:sz w:val="24"/>
          <w:szCs w:val="24"/>
        </w:rPr>
      </w:pPr>
      <w:r w:rsidRPr="004D5F19">
        <w:rPr>
          <w:rFonts w:ascii="Times New Roman" w:hAnsi="Times New Roman" w:cs="Times New Roman"/>
          <w:i/>
          <w:sz w:val="24"/>
          <w:szCs w:val="24"/>
        </w:rPr>
        <w:t>“…I think I honestly could have done a better job. I should have trusted myself more and not second-guessed what I knew.”</w:t>
      </w:r>
    </w:p>
    <w:p w14:paraId="6B925975" w14:textId="27D35C3D" w:rsidR="00855689" w:rsidRPr="00855689" w:rsidRDefault="00855689" w:rsidP="000B2E38">
      <w:pPr>
        <w:spacing w:line="480" w:lineRule="auto"/>
        <w:ind w:firstLine="720"/>
        <w:rPr>
          <w:rFonts w:ascii="Times New Roman" w:hAnsi="Times New Roman" w:cs="Times New Roman"/>
          <w:i/>
          <w:sz w:val="24"/>
          <w:szCs w:val="24"/>
        </w:rPr>
      </w:pPr>
      <w:r w:rsidRPr="00855689">
        <w:rPr>
          <w:rFonts w:ascii="Times New Roman" w:hAnsi="Times New Roman" w:cs="Times New Roman"/>
          <w:i/>
          <w:sz w:val="24"/>
          <w:szCs w:val="24"/>
        </w:rPr>
        <w:t>“Observing both my committee meetings and the other branches of the European Union and watching the back and forth that took place helped vastly improve my critical thinking skills and gave me insight on how to construct stronger arguments, both on the spot and within my writing.”</w:t>
      </w:r>
    </w:p>
    <w:p w14:paraId="2A4A103C" w14:textId="00B4F9EE" w:rsidR="00054147" w:rsidRPr="00054147" w:rsidRDefault="00F86051" w:rsidP="00054147">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7005353D" w14:textId="7F7B355E" w:rsidR="00DA5731" w:rsidRPr="00054147" w:rsidRDefault="00DA5731" w:rsidP="00DA57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their discussions of affective learning, Greenblat (1973, 1975) and Szafran and Mandolini (1980) argued that connections with their peers, an improved, less hierarchical relationship with their professor, and the experience of successfully pushing their own boundaries or comfort zones are some of the unnoticed but powerful and positive side-effects of participation in simulations.  These side-effects are also associated with </w:t>
      </w:r>
      <w:r w:rsidR="005A33A1">
        <w:rPr>
          <w:rFonts w:ascii="Times New Roman" w:hAnsi="Times New Roman" w:cs="Times New Roman"/>
          <w:sz w:val="24"/>
          <w:szCs w:val="24"/>
        </w:rPr>
        <w:t xml:space="preserve">enhanced </w:t>
      </w:r>
      <w:r>
        <w:rPr>
          <w:rFonts w:ascii="Times New Roman" w:hAnsi="Times New Roman" w:cs="Times New Roman"/>
          <w:sz w:val="24"/>
          <w:szCs w:val="24"/>
        </w:rPr>
        <w:t xml:space="preserve">negotiation skills, </w:t>
      </w:r>
      <w:r w:rsidR="000B7ED6">
        <w:rPr>
          <w:rFonts w:ascii="Times New Roman" w:hAnsi="Times New Roman" w:cs="Times New Roman"/>
          <w:sz w:val="24"/>
          <w:szCs w:val="24"/>
        </w:rPr>
        <w:t>increased</w:t>
      </w:r>
      <w:r>
        <w:rPr>
          <w:rFonts w:ascii="Times New Roman" w:hAnsi="Times New Roman" w:cs="Times New Roman"/>
          <w:sz w:val="24"/>
          <w:szCs w:val="24"/>
        </w:rPr>
        <w:t xml:space="preserve"> ability to work with groups of individuals from diverse backgrounds and cultures, and </w:t>
      </w:r>
      <w:r w:rsidR="007858BD">
        <w:rPr>
          <w:rFonts w:ascii="Times New Roman" w:hAnsi="Times New Roman" w:cs="Times New Roman"/>
          <w:sz w:val="24"/>
          <w:szCs w:val="24"/>
        </w:rPr>
        <w:t>improved leadership skills. Previous research (Jones 2008; Jones and Bursens 2015) presented results that supported the arguments and findings of Greenblat and Szafran and Mandolini. How well does EuroSim work as a source of high impact practices?</w:t>
      </w:r>
    </w:p>
    <w:p w14:paraId="6923971A" w14:textId="77777777" w:rsidR="009C5084" w:rsidRDefault="007B6AD0" w:rsidP="0005414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high impact practices </w:t>
      </w:r>
      <w:r w:rsidR="00FC6D4E">
        <w:rPr>
          <w:rFonts w:ascii="Times New Roman" w:hAnsi="Times New Roman" w:cs="Times New Roman"/>
          <w:sz w:val="24"/>
          <w:szCs w:val="24"/>
        </w:rPr>
        <w:t>described and recommended by AAC&amp;U are incorporated throughout the process of preparing for and participating in EuroSim. Courses that allow students to “</w:t>
      </w:r>
      <w:r w:rsidR="00FC6D4E" w:rsidRPr="00FC6D4E">
        <w:rPr>
          <w:rFonts w:ascii="Times New Roman" w:hAnsi="Times New Roman" w:cs="Times New Roman"/>
          <w:sz w:val="24"/>
          <w:szCs w:val="24"/>
        </w:rPr>
        <w:t>explore cultures, life experiences, and worldviews different from their own</w:t>
      </w:r>
      <w:r w:rsidR="00FC6D4E">
        <w:rPr>
          <w:rFonts w:ascii="Times New Roman" w:hAnsi="Times New Roman" w:cs="Times New Roman"/>
          <w:sz w:val="24"/>
          <w:szCs w:val="24"/>
        </w:rPr>
        <w:t>”</w:t>
      </w:r>
      <w:r w:rsidR="002D370C">
        <w:rPr>
          <w:rFonts w:ascii="Times New Roman" w:hAnsi="Times New Roman" w:cs="Times New Roman"/>
          <w:sz w:val="24"/>
          <w:szCs w:val="24"/>
        </w:rPr>
        <w:t xml:space="preserve"> </w:t>
      </w:r>
      <w:r w:rsidR="00FC6D4E">
        <w:rPr>
          <w:rFonts w:ascii="Times New Roman" w:hAnsi="Times New Roman" w:cs="Times New Roman"/>
          <w:sz w:val="24"/>
          <w:szCs w:val="24"/>
        </w:rPr>
        <w:t>are a part of AAC&amp;Us “Diversity/Global Learning” high impact practice</w:t>
      </w:r>
      <w:r w:rsidR="002D370C">
        <w:rPr>
          <w:rFonts w:ascii="Times New Roman" w:hAnsi="Times New Roman" w:cs="Times New Roman"/>
          <w:sz w:val="24"/>
          <w:szCs w:val="24"/>
        </w:rPr>
        <w:t xml:space="preserve"> </w:t>
      </w:r>
      <w:r w:rsidR="002D370C">
        <w:rPr>
          <w:rFonts w:ascii="Times New Roman" w:hAnsi="Times New Roman" w:cs="Times New Roman"/>
          <w:sz w:val="24"/>
          <w:szCs w:val="24"/>
        </w:rPr>
        <w:t>(AAC&amp;U 2008)</w:t>
      </w:r>
      <w:r w:rsidR="00FC6D4E" w:rsidRPr="00FC6D4E">
        <w:rPr>
          <w:rFonts w:ascii="Times New Roman" w:hAnsi="Times New Roman" w:cs="Times New Roman"/>
          <w:sz w:val="24"/>
          <w:szCs w:val="24"/>
        </w:rPr>
        <w:t>.</w:t>
      </w:r>
      <w:r w:rsidR="00FC6D4E">
        <w:rPr>
          <w:rFonts w:ascii="Times New Roman" w:hAnsi="Times New Roman" w:cs="Times New Roman"/>
          <w:sz w:val="24"/>
          <w:szCs w:val="24"/>
        </w:rPr>
        <w:t xml:space="preserve"> </w:t>
      </w:r>
      <w:r w:rsidR="00054147" w:rsidRPr="00054147">
        <w:rPr>
          <w:rFonts w:ascii="Times New Roman" w:hAnsi="Times New Roman" w:cs="Times New Roman"/>
          <w:sz w:val="24"/>
          <w:szCs w:val="24"/>
        </w:rPr>
        <w:t>Participation in EuroSim opens up a broader understanding of the world and how it works for</w:t>
      </w:r>
      <w:r w:rsidR="00A2546D">
        <w:rPr>
          <w:rFonts w:ascii="Times New Roman" w:hAnsi="Times New Roman" w:cs="Times New Roman"/>
          <w:sz w:val="24"/>
          <w:szCs w:val="24"/>
        </w:rPr>
        <w:t xml:space="preserve"> U.S. </w:t>
      </w:r>
      <w:r w:rsidR="00054147" w:rsidRPr="00054147">
        <w:rPr>
          <w:rFonts w:ascii="Times New Roman" w:hAnsi="Times New Roman" w:cs="Times New Roman"/>
          <w:sz w:val="24"/>
          <w:szCs w:val="24"/>
        </w:rPr>
        <w:t xml:space="preserve">students, many of whom have not traveled beyond a two-hour radius of their hometown. </w:t>
      </w:r>
      <w:r w:rsidR="00032594">
        <w:rPr>
          <w:rFonts w:ascii="Times New Roman" w:hAnsi="Times New Roman" w:cs="Times New Roman"/>
          <w:sz w:val="24"/>
          <w:szCs w:val="24"/>
        </w:rPr>
        <w:t xml:space="preserve"> </w:t>
      </w:r>
      <w:r w:rsidR="004A6C18">
        <w:rPr>
          <w:rFonts w:ascii="Times New Roman" w:hAnsi="Times New Roman" w:cs="Times New Roman"/>
          <w:sz w:val="24"/>
          <w:szCs w:val="24"/>
        </w:rPr>
        <w:t>T</w:t>
      </w:r>
      <w:r w:rsidR="00032594">
        <w:rPr>
          <w:rFonts w:ascii="Times New Roman" w:hAnsi="Times New Roman" w:cs="Times New Roman"/>
          <w:sz w:val="24"/>
          <w:szCs w:val="24"/>
        </w:rPr>
        <w:t xml:space="preserve">he revision and resubmission of </w:t>
      </w:r>
      <w:r w:rsidR="004A6C18">
        <w:rPr>
          <w:rFonts w:ascii="Times New Roman" w:hAnsi="Times New Roman" w:cs="Times New Roman"/>
          <w:sz w:val="24"/>
          <w:szCs w:val="24"/>
        </w:rPr>
        <w:t>a</w:t>
      </w:r>
      <w:r w:rsidR="00032594">
        <w:rPr>
          <w:rFonts w:ascii="Times New Roman" w:hAnsi="Times New Roman" w:cs="Times New Roman"/>
          <w:sz w:val="24"/>
          <w:szCs w:val="24"/>
        </w:rPr>
        <w:t xml:space="preserve"> </w:t>
      </w:r>
      <w:r w:rsidR="004A6C18">
        <w:rPr>
          <w:rFonts w:ascii="Times New Roman" w:hAnsi="Times New Roman" w:cs="Times New Roman"/>
          <w:sz w:val="24"/>
          <w:szCs w:val="24"/>
        </w:rPr>
        <w:t>research</w:t>
      </w:r>
      <w:r w:rsidR="00032594">
        <w:rPr>
          <w:rFonts w:ascii="Times New Roman" w:hAnsi="Times New Roman" w:cs="Times New Roman"/>
          <w:sz w:val="24"/>
          <w:szCs w:val="24"/>
        </w:rPr>
        <w:t xml:space="preserve"> paper insures that students pay close and constant attention to the topic</w:t>
      </w:r>
      <w:r w:rsidR="00FC6D4E">
        <w:rPr>
          <w:rFonts w:ascii="Times New Roman" w:hAnsi="Times New Roman" w:cs="Times New Roman"/>
          <w:sz w:val="24"/>
          <w:szCs w:val="24"/>
        </w:rPr>
        <w:t xml:space="preserve"> and provides a writing intensive experience for the students</w:t>
      </w:r>
      <w:r w:rsidR="00032594">
        <w:rPr>
          <w:rFonts w:ascii="Times New Roman" w:hAnsi="Times New Roman" w:cs="Times New Roman"/>
          <w:sz w:val="24"/>
          <w:szCs w:val="24"/>
        </w:rPr>
        <w:t xml:space="preserve">.  </w:t>
      </w:r>
      <w:r w:rsidR="00054147" w:rsidRPr="00054147">
        <w:rPr>
          <w:rFonts w:ascii="Times New Roman" w:hAnsi="Times New Roman" w:cs="Times New Roman"/>
          <w:sz w:val="24"/>
          <w:szCs w:val="24"/>
        </w:rPr>
        <w:t xml:space="preserve">While preparing students to successfully participate in EuroSim presents challenges both in terms of understanding and time constraints, the results can be eye-opening and are beneficial for content knowledge as well as gaining practice and experience with life-skills such as negotiation and group work. Over the course of </w:t>
      </w:r>
      <w:r w:rsidR="00DA6E54">
        <w:rPr>
          <w:rFonts w:ascii="Times New Roman" w:hAnsi="Times New Roman" w:cs="Times New Roman"/>
          <w:sz w:val="24"/>
          <w:szCs w:val="24"/>
        </w:rPr>
        <w:t>thirteen</w:t>
      </w:r>
      <w:r w:rsidR="00054147" w:rsidRPr="00054147">
        <w:rPr>
          <w:rFonts w:ascii="Times New Roman" w:hAnsi="Times New Roman" w:cs="Times New Roman"/>
          <w:sz w:val="24"/>
          <w:szCs w:val="24"/>
        </w:rPr>
        <w:t xml:space="preserve"> years of Widener University participation in EuroSim, student responses to debriefing questions have shown a great deal of similarity; they understand the workings of the EU far more clearly than </w:t>
      </w:r>
      <w:r w:rsidR="005A33A1">
        <w:rPr>
          <w:rFonts w:ascii="Times New Roman" w:hAnsi="Times New Roman" w:cs="Times New Roman"/>
          <w:sz w:val="24"/>
          <w:szCs w:val="24"/>
        </w:rPr>
        <w:t xml:space="preserve">they did prior to participating in </w:t>
      </w:r>
      <w:r w:rsidR="00054147" w:rsidRPr="00054147">
        <w:rPr>
          <w:rFonts w:ascii="Times New Roman" w:hAnsi="Times New Roman" w:cs="Times New Roman"/>
          <w:sz w:val="24"/>
          <w:szCs w:val="24"/>
        </w:rPr>
        <w:t>the simulation, and they realize that complicated topics can become understandable.</w:t>
      </w:r>
      <w:r w:rsidR="00DA6E54">
        <w:rPr>
          <w:rFonts w:ascii="Times New Roman" w:hAnsi="Times New Roman" w:cs="Times New Roman"/>
          <w:sz w:val="24"/>
          <w:szCs w:val="24"/>
        </w:rPr>
        <w:t xml:space="preserve"> Students have stated that they enjoyed the opportunity to practi</w:t>
      </w:r>
      <w:r w:rsidR="00F615F6">
        <w:rPr>
          <w:rFonts w:ascii="Times New Roman" w:hAnsi="Times New Roman" w:cs="Times New Roman"/>
          <w:sz w:val="24"/>
          <w:szCs w:val="24"/>
        </w:rPr>
        <w:t>c</w:t>
      </w:r>
      <w:r w:rsidR="00DA6E54">
        <w:rPr>
          <w:rFonts w:ascii="Times New Roman" w:hAnsi="Times New Roman" w:cs="Times New Roman"/>
          <w:sz w:val="24"/>
          <w:szCs w:val="24"/>
        </w:rPr>
        <w:t xml:space="preserve">e leadership and negotiation skills in the simulation and recognized that they are able to successfully complete a seemingly impossible research project. In addition, the previously hierarchical, and to some students slightly </w:t>
      </w:r>
      <w:r w:rsidR="002D2A0B">
        <w:rPr>
          <w:rFonts w:ascii="Times New Roman" w:hAnsi="Times New Roman" w:cs="Times New Roman"/>
          <w:sz w:val="24"/>
          <w:szCs w:val="24"/>
        </w:rPr>
        <w:t>nerve-wracking</w:t>
      </w:r>
      <w:r w:rsidR="00DA6E54">
        <w:rPr>
          <w:rFonts w:ascii="Times New Roman" w:hAnsi="Times New Roman" w:cs="Times New Roman"/>
          <w:sz w:val="24"/>
          <w:szCs w:val="24"/>
        </w:rPr>
        <w:t xml:space="preserve">, relationship with their professor is broken down through the informalities of travel and working collaboratively together </w:t>
      </w:r>
      <w:r w:rsidR="004A6C18">
        <w:rPr>
          <w:rFonts w:ascii="Times New Roman" w:hAnsi="Times New Roman" w:cs="Times New Roman"/>
          <w:sz w:val="24"/>
          <w:szCs w:val="24"/>
        </w:rPr>
        <w:t xml:space="preserve">with faculty </w:t>
      </w:r>
      <w:r w:rsidR="00DA6E54">
        <w:rPr>
          <w:rFonts w:ascii="Times New Roman" w:hAnsi="Times New Roman" w:cs="Times New Roman"/>
          <w:sz w:val="24"/>
          <w:szCs w:val="24"/>
        </w:rPr>
        <w:t>before and during the simulation</w:t>
      </w:r>
      <w:r w:rsidR="003A304A">
        <w:rPr>
          <w:rFonts w:ascii="Times New Roman" w:hAnsi="Times New Roman" w:cs="Times New Roman"/>
          <w:sz w:val="24"/>
          <w:szCs w:val="24"/>
        </w:rPr>
        <w:t xml:space="preserve"> (Jones 2008)</w:t>
      </w:r>
      <w:r w:rsidR="00DA6E54">
        <w:rPr>
          <w:rFonts w:ascii="Times New Roman" w:hAnsi="Times New Roman" w:cs="Times New Roman"/>
          <w:sz w:val="24"/>
          <w:szCs w:val="24"/>
        </w:rPr>
        <w:t>.</w:t>
      </w:r>
      <w:r w:rsidR="00C4676A">
        <w:rPr>
          <w:rFonts w:ascii="Times New Roman" w:hAnsi="Times New Roman" w:cs="Times New Roman"/>
          <w:sz w:val="24"/>
          <w:szCs w:val="24"/>
        </w:rPr>
        <w:t xml:space="preserve">  </w:t>
      </w:r>
    </w:p>
    <w:p w14:paraId="009079ED" w14:textId="3B730284" w:rsidR="00054147" w:rsidRDefault="009C5084" w:rsidP="000541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carefully crafted, simulations, whether in-class, co-curricular, or extra-curricular provide a high impact learning</w:t>
      </w:r>
      <w:r w:rsidR="00947881">
        <w:rPr>
          <w:rFonts w:ascii="Times New Roman" w:hAnsi="Times New Roman" w:cs="Times New Roman"/>
          <w:sz w:val="24"/>
          <w:szCs w:val="24"/>
        </w:rPr>
        <w:t xml:space="preserve"> experience for students. </w:t>
      </w:r>
      <w:r w:rsidR="00C4676A">
        <w:rPr>
          <w:rFonts w:ascii="Times New Roman" w:hAnsi="Times New Roman" w:cs="Times New Roman"/>
          <w:sz w:val="24"/>
          <w:szCs w:val="24"/>
        </w:rPr>
        <w:t xml:space="preserve">Most importantly, perhaps, </w:t>
      </w:r>
      <w:r w:rsidR="00084C83">
        <w:rPr>
          <w:rFonts w:ascii="Times New Roman" w:hAnsi="Times New Roman" w:cs="Times New Roman"/>
          <w:sz w:val="24"/>
          <w:szCs w:val="24"/>
        </w:rPr>
        <w:t xml:space="preserve">and not covered in the definitions of high impact practices or affective learning, </w:t>
      </w:r>
      <w:r w:rsidR="00C4676A">
        <w:rPr>
          <w:rFonts w:ascii="Times New Roman" w:hAnsi="Times New Roman" w:cs="Times New Roman"/>
          <w:sz w:val="24"/>
          <w:szCs w:val="24"/>
        </w:rPr>
        <w:t xml:space="preserve">most of the students who </w:t>
      </w:r>
      <w:r w:rsidR="00C4676A">
        <w:rPr>
          <w:rFonts w:ascii="Times New Roman" w:hAnsi="Times New Roman" w:cs="Times New Roman"/>
          <w:sz w:val="24"/>
          <w:szCs w:val="24"/>
        </w:rPr>
        <w:lastRenderedPageBreak/>
        <w:t xml:space="preserve">participate in EuroSim find that, while difficult and requiring a great deal </w:t>
      </w:r>
      <w:r w:rsidR="008E7A61">
        <w:rPr>
          <w:rFonts w:ascii="Times New Roman" w:hAnsi="Times New Roman" w:cs="Times New Roman"/>
          <w:sz w:val="24"/>
          <w:szCs w:val="24"/>
        </w:rPr>
        <w:t>of</w:t>
      </w:r>
      <w:r w:rsidR="00C4676A">
        <w:rPr>
          <w:rFonts w:ascii="Times New Roman" w:hAnsi="Times New Roman" w:cs="Times New Roman"/>
          <w:sz w:val="24"/>
          <w:szCs w:val="24"/>
        </w:rPr>
        <w:t xml:space="preserve"> work, learning about such a seemingly distant topic and entity </w:t>
      </w:r>
      <w:r w:rsidR="002079BC">
        <w:rPr>
          <w:rFonts w:ascii="Times New Roman" w:hAnsi="Times New Roman" w:cs="Times New Roman"/>
          <w:sz w:val="24"/>
          <w:szCs w:val="24"/>
        </w:rPr>
        <w:t xml:space="preserve">as the EU, </w:t>
      </w:r>
      <w:r w:rsidR="00C4676A">
        <w:rPr>
          <w:rFonts w:ascii="Times New Roman" w:hAnsi="Times New Roman" w:cs="Times New Roman"/>
          <w:sz w:val="24"/>
          <w:szCs w:val="24"/>
        </w:rPr>
        <w:t>can be enjoyable.  Faculty members also benefit</w:t>
      </w:r>
      <w:r w:rsidR="00C80017">
        <w:rPr>
          <w:rFonts w:ascii="Times New Roman" w:hAnsi="Times New Roman" w:cs="Times New Roman"/>
          <w:sz w:val="24"/>
          <w:szCs w:val="24"/>
        </w:rPr>
        <w:t xml:space="preserve"> (perhaps </w:t>
      </w:r>
      <w:r w:rsidR="0033369A">
        <w:rPr>
          <w:rFonts w:ascii="Times New Roman" w:hAnsi="Times New Roman" w:cs="Times New Roman"/>
          <w:sz w:val="24"/>
          <w:szCs w:val="24"/>
        </w:rPr>
        <w:t>encounter</w:t>
      </w:r>
      <w:r w:rsidR="00C80017">
        <w:rPr>
          <w:rFonts w:ascii="Times New Roman" w:hAnsi="Times New Roman" w:cs="Times New Roman"/>
          <w:sz w:val="24"/>
          <w:szCs w:val="24"/>
        </w:rPr>
        <w:t xml:space="preserve"> their own high impact learning experience)</w:t>
      </w:r>
      <w:r w:rsidR="00C4676A">
        <w:rPr>
          <w:rFonts w:ascii="Times New Roman" w:hAnsi="Times New Roman" w:cs="Times New Roman"/>
          <w:sz w:val="24"/>
          <w:szCs w:val="24"/>
        </w:rPr>
        <w:t xml:space="preserve"> through enjoying more peer-like relationships with students and seeing students grow in ways they had not anticipated.  </w:t>
      </w:r>
    </w:p>
    <w:p w14:paraId="0760C063" w14:textId="77777777" w:rsidR="007D4F5D" w:rsidRPr="00FA058E" w:rsidRDefault="007D4F5D" w:rsidP="000B2E38">
      <w:pPr>
        <w:spacing w:line="480" w:lineRule="auto"/>
        <w:jc w:val="center"/>
        <w:rPr>
          <w:rFonts w:ascii="Times New Roman" w:hAnsi="Times New Roman" w:cs="Times New Roman"/>
          <w:b/>
          <w:sz w:val="24"/>
          <w:szCs w:val="24"/>
        </w:rPr>
      </w:pPr>
      <w:r w:rsidRPr="00FA058E">
        <w:rPr>
          <w:rFonts w:ascii="Times New Roman" w:hAnsi="Times New Roman" w:cs="Times New Roman"/>
          <w:b/>
          <w:sz w:val="24"/>
          <w:szCs w:val="24"/>
        </w:rPr>
        <w:br w:type="page"/>
      </w:r>
    </w:p>
    <w:p w14:paraId="25C14D44" w14:textId="77777777" w:rsidR="007D4F5D" w:rsidRPr="00FA058E" w:rsidRDefault="007D4F5D" w:rsidP="000B2E38">
      <w:pPr>
        <w:spacing w:line="480" w:lineRule="auto"/>
        <w:jc w:val="center"/>
        <w:rPr>
          <w:rFonts w:ascii="Times New Roman" w:hAnsi="Times New Roman" w:cs="Times New Roman"/>
          <w:sz w:val="24"/>
          <w:szCs w:val="24"/>
        </w:rPr>
      </w:pPr>
      <w:r w:rsidRPr="00FA058E">
        <w:rPr>
          <w:rFonts w:ascii="Times New Roman" w:hAnsi="Times New Roman" w:cs="Times New Roman"/>
          <w:b/>
          <w:sz w:val="24"/>
          <w:szCs w:val="24"/>
        </w:rPr>
        <w:lastRenderedPageBreak/>
        <w:t>References</w:t>
      </w:r>
    </w:p>
    <w:p w14:paraId="6D09E579" w14:textId="463C17F0" w:rsidR="00252D7B" w:rsidRPr="0087456E" w:rsidRDefault="00252D7B"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Arnold, T. (1998) “Make Your History Class Hop with Excitement (At Least Once a Semester): Designing and Using Classroom Simulations.” </w:t>
      </w:r>
      <w:r w:rsidRPr="0087456E">
        <w:rPr>
          <w:rFonts w:ascii="Times New Roman" w:hAnsi="Times New Roman" w:cs="Times New Roman"/>
          <w:i/>
          <w:sz w:val="24"/>
          <w:szCs w:val="24"/>
        </w:rPr>
        <w:t>The History Teacher</w:t>
      </w:r>
      <w:r w:rsidRPr="0087456E">
        <w:rPr>
          <w:rFonts w:ascii="Times New Roman" w:hAnsi="Times New Roman" w:cs="Times New Roman"/>
          <w:sz w:val="24"/>
          <w:szCs w:val="24"/>
        </w:rPr>
        <w:t>,</w:t>
      </w:r>
      <w:r w:rsidR="00BD03AA">
        <w:rPr>
          <w:rFonts w:ascii="Times New Roman" w:hAnsi="Times New Roman" w:cs="Times New Roman"/>
          <w:sz w:val="24"/>
          <w:szCs w:val="24"/>
        </w:rPr>
        <w:t xml:space="preserve"> </w:t>
      </w:r>
      <w:r w:rsidRPr="0087456E">
        <w:rPr>
          <w:rFonts w:ascii="Times New Roman" w:hAnsi="Times New Roman" w:cs="Times New Roman"/>
          <w:sz w:val="24"/>
          <w:szCs w:val="24"/>
        </w:rPr>
        <w:t>31(2): 193-203.</w:t>
      </w:r>
    </w:p>
    <w:p w14:paraId="2FB541C7" w14:textId="77777777" w:rsidR="00252D7B" w:rsidRPr="0087456E" w:rsidRDefault="00252D7B" w:rsidP="0087456E">
      <w:pPr>
        <w:ind w:left="720" w:hanging="720"/>
        <w:rPr>
          <w:rFonts w:ascii="Times New Roman" w:hAnsi="Times New Roman" w:cs="Times New Roman"/>
          <w:sz w:val="24"/>
          <w:szCs w:val="24"/>
        </w:rPr>
      </w:pPr>
    </w:p>
    <w:p w14:paraId="03BDDF22" w14:textId="0BCC4542" w:rsidR="00DE5CD8" w:rsidRDefault="00DE5CD8"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Association of American Colleges and Universities (2008). “High Impact Educational Prac</w:t>
      </w:r>
      <w:r w:rsidR="007376AA" w:rsidRPr="0087456E">
        <w:rPr>
          <w:rFonts w:ascii="Times New Roman" w:hAnsi="Times New Roman" w:cs="Times New Roman"/>
          <w:sz w:val="24"/>
          <w:szCs w:val="24"/>
        </w:rPr>
        <w:t>tic</w:t>
      </w:r>
      <w:r w:rsidRPr="0087456E">
        <w:rPr>
          <w:rFonts w:ascii="Times New Roman" w:hAnsi="Times New Roman" w:cs="Times New Roman"/>
          <w:sz w:val="24"/>
          <w:szCs w:val="24"/>
        </w:rPr>
        <w:t xml:space="preserve">es: A brief overview.” </w:t>
      </w:r>
      <w:r w:rsidR="00345E8C" w:rsidRPr="00345E8C">
        <w:rPr>
          <w:rFonts w:ascii="Times New Roman" w:hAnsi="Times New Roman" w:cs="Times New Roman"/>
          <w:sz w:val="24"/>
          <w:szCs w:val="24"/>
        </w:rPr>
        <w:t>http://www.aacu.org/leap/hips</w:t>
      </w:r>
    </w:p>
    <w:p w14:paraId="6188A29A" w14:textId="76DD3C97" w:rsidR="00345E8C" w:rsidRDefault="00345E8C" w:rsidP="0087456E">
      <w:pPr>
        <w:ind w:left="720" w:hanging="720"/>
        <w:rPr>
          <w:rFonts w:ascii="Times New Roman" w:hAnsi="Times New Roman" w:cs="Times New Roman"/>
          <w:sz w:val="24"/>
          <w:szCs w:val="24"/>
        </w:rPr>
      </w:pPr>
    </w:p>
    <w:p w14:paraId="206A675E" w14:textId="0D150021" w:rsidR="00345E8C" w:rsidRPr="0087456E" w:rsidRDefault="00345E8C"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Association of American Colleges and Universities</w:t>
      </w:r>
      <w:r>
        <w:rPr>
          <w:rFonts w:ascii="Times New Roman" w:hAnsi="Times New Roman" w:cs="Times New Roman"/>
          <w:sz w:val="24"/>
          <w:szCs w:val="24"/>
        </w:rPr>
        <w:t xml:space="preserve"> (2013). “HIP Tables.”</w:t>
      </w:r>
      <w:r w:rsidRPr="0087456E">
        <w:rPr>
          <w:rFonts w:ascii="Times New Roman" w:hAnsi="Times New Roman" w:cs="Times New Roman"/>
          <w:sz w:val="24"/>
          <w:szCs w:val="24"/>
        </w:rPr>
        <w:t xml:space="preserve"> </w:t>
      </w:r>
      <w:r w:rsidRPr="00345E8C">
        <w:rPr>
          <w:rFonts w:ascii="Times New Roman" w:hAnsi="Times New Roman" w:cs="Times New Roman"/>
          <w:sz w:val="24"/>
          <w:szCs w:val="24"/>
        </w:rPr>
        <w:t>https://www.aacu.org/sites/default/files/files/LEAP/HIP_tables.pdf</w:t>
      </w:r>
    </w:p>
    <w:p w14:paraId="2625BC06" w14:textId="77777777" w:rsidR="007376AA" w:rsidRPr="0087456E" w:rsidRDefault="007376AA" w:rsidP="0087456E">
      <w:pPr>
        <w:ind w:left="720" w:hanging="720"/>
        <w:rPr>
          <w:rFonts w:ascii="Times New Roman" w:hAnsi="Times New Roman" w:cs="Times New Roman"/>
          <w:sz w:val="24"/>
          <w:szCs w:val="24"/>
        </w:rPr>
      </w:pPr>
    </w:p>
    <w:p w14:paraId="69D0F727" w14:textId="6A2EF843" w:rsidR="00252D7B" w:rsidRPr="0087456E" w:rsidRDefault="00252D7B"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Bonwell, C.C. and Eison, J.A. </w:t>
      </w:r>
      <w:r w:rsidR="00D04A64">
        <w:rPr>
          <w:rFonts w:ascii="Times New Roman" w:hAnsi="Times New Roman" w:cs="Times New Roman"/>
          <w:sz w:val="24"/>
          <w:szCs w:val="24"/>
        </w:rPr>
        <w:t xml:space="preserve">(1991) </w:t>
      </w:r>
      <w:r w:rsidRPr="0087456E">
        <w:rPr>
          <w:rFonts w:ascii="Times New Roman" w:hAnsi="Times New Roman" w:cs="Times New Roman"/>
          <w:sz w:val="24"/>
          <w:szCs w:val="24"/>
        </w:rPr>
        <w:t>“Active Learning: Creating Excitement in the Classroom” ASHE-ERIC Higher Education Report No. 1. Washington, DC. The George Washington University School of Education and Development.</w:t>
      </w:r>
    </w:p>
    <w:p w14:paraId="5C90ED4F" w14:textId="65C587A8" w:rsidR="00252D7B" w:rsidRDefault="00252D7B" w:rsidP="0087456E">
      <w:pPr>
        <w:ind w:left="720" w:hanging="720"/>
        <w:rPr>
          <w:rFonts w:ascii="Times New Roman" w:hAnsi="Times New Roman" w:cs="Times New Roman"/>
          <w:sz w:val="24"/>
          <w:szCs w:val="24"/>
        </w:rPr>
      </w:pPr>
    </w:p>
    <w:p w14:paraId="65F22B58" w14:textId="1D6CE525" w:rsidR="00273D2A" w:rsidRPr="00273D2A" w:rsidRDefault="00273D2A" w:rsidP="00273D2A">
      <w:pPr>
        <w:autoSpaceDE w:val="0"/>
        <w:autoSpaceDN w:val="0"/>
        <w:adjustRightInd w:val="0"/>
        <w:ind w:left="720" w:hanging="720"/>
        <w:rPr>
          <w:rFonts w:ascii="Times New Roman" w:hAnsi="Times New Roman" w:cs="Times New Roman"/>
          <w:bCs/>
          <w:sz w:val="24"/>
          <w:szCs w:val="24"/>
        </w:rPr>
      </w:pPr>
      <w:r>
        <w:rPr>
          <w:rFonts w:ascii="Times New Roman" w:hAnsi="Times New Roman" w:cs="Times New Roman"/>
          <w:sz w:val="24"/>
          <w:szCs w:val="24"/>
        </w:rPr>
        <w:t>Chavez, J.C. and Napiere, M.B. (2014) “</w:t>
      </w:r>
      <w:r>
        <w:rPr>
          <w:rFonts w:ascii="Times New Roman" w:hAnsi="Times New Roman" w:cs="Times New Roman"/>
          <w:bCs/>
          <w:sz w:val="24"/>
          <w:szCs w:val="24"/>
        </w:rPr>
        <w:t>L</w:t>
      </w:r>
      <w:r w:rsidRPr="00273D2A">
        <w:rPr>
          <w:rFonts w:ascii="Times New Roman" w:hAnsi="Times New Roman" w:cs="Times New Roman"/>
          <w:bCs/>
          <w:sz w:val="24"/>
          <w:szCs w:val="24"/>
        </w:rPr>
        <w:t>earning goal orientation and instructional strategies:</w:t>
      </w:r>
      <w:r>
        <w:rPr>
          <w:rFonts w:ascii="Times New Roman" w:hAnsi="Times New Roman" w:cs="Times New Roman"/>
          <w:bCs/>
          <w:sz w:val="24"/>
          <w:szCs w:val="24"/>
        </w:rPr>
        <w:t xml:space="preserve"> </w:t>
      </w:r>
      <w:r w:rsidRPr="00273D2A">
        <w:rPr>
          <w:rFonts w:ascii="Times New Roman" w:hAnsi="Times New Roman" w:cs="Times New Roman"/>
          <w:bCs/>
          <w:sz w:val="24"/>
          <w:szCs w:val="24"/>
        </w:rPr>
        <w:t>Predictors of critical thinking</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Journal of Information Systems Technology and Planning </w:t>
      </w:r>
      <w:r>
        <w:rPr>
          <w:rFonts w:ascii="Times New Roman" w:hAnsi="Times New Roman" w:cs="Times New Roman"/>
          <w:bCs/>
          <w:sz w:val="24"/>
          <w:szCs w:val="24"/>
        </w:rPr>
        <w:t>7(18): 117-127.</w:t>
      </w:r>
    </w:p>
    <w:p w14:paraId="3A3792F5" w14:textId="77777777" w:rsidR="00273D2A" w:rsidRPr="00273D2A" w:rsidRDefault="00273D2A" w:rsidP="00273D2A">
      <w:pPr>
        <w:autoSpaceDE w:val="0"/>
        <w:autoSpaceDN w:val="0"/>
        <w:adjustRightInd w:val="0"/>
        <w:ind w:left="720" w:hanging="720"/>
        <w:rPr>
          <w:rFonts w:ascii="Times New Roman" w:hAnsi="Times New Roman" w:cs="Times New Roman"/>
          <w:sz w:val="24"/>
          <w:szCs w:val="24"/>
        </w:rPr>
      </w:pPr>
    </w:p>
    <w:p w14:paraId="2C8D7C58" w14:textId="06E6E5DA" w:rsidR="00C852A5" w:rsidRPr="00C852A5" w:rsidRDefault="00C852A5" w:rsidP="00C852A5">
      <w:pPr>
        <w:autoSpaceDE w:val="0"/>
        <w:autoSpaceDN w:val="0"/>
        <w:adjustRightInd w:val="0"/>
        <w:ind w:left="720" w:hanging="720"/>
        <w:rPr>
          <w:rFonts w:ascii="Times New Roman" w:hAnsi="Times New Roman" w:cs="Times New Roman"/>
          <w:sz w:val="24"/>
          <w:szCs w:val="24"/>
        </w:rPr>
      </w:pPr>
      <w:r w:rsidRPr="00C852A5">
        <w:rPr>
          <w:rFonts w:ascii="Times New Roman" w:hAnsi="Times New Roman" w:cs="Times New Roman"/>
          <w:sz w:val="24"/>
          <w:szCs w:val="24"/>
        </w:rPr>
        <w:t>Ciliotta-Rubery, A</w:t>
      </w:r>
      <w:r w:rsidR="00046298">
        <w:rPr>
          <w:rFonts w:ascii="Times New Roman" w:hAnsi="Times New Roman" w:cs="Times New Roman"/>
          <w:sz w:val="24"/>
          <w:szCs w:val="24"/>
        </w:rPr>
        <w:t>.</w:t>
      </w:r>
      <w:r w:rsidRPr="00C852A5">
        <w:rPr>
          <w:rFonts w:ascii="Times New Roman" w:hAnsi="Times New Roman" w:cs="Times New Roman"/>
          <w:sz w:val="24"/>
          <w:szCs w:val="24"/>
        </w:rPr>
        <w:t xml:space="preserve"> and Levy</w:t>
      </w:r>
      <w:r w:rsidR="00046298">
        <w:rPr>
          <w:rFonts w:ascii="Times New Roman" w:hAnsi="Times New Roman" w:cs="Times New Roman"/>
          <w:sz w:val="24"/>
          <w:szCs w:val="24"/>
        </w:rPr>
        <w:t>, D</w:t>
      </w:r>
      <w:r w:rsidRPr="00C852A5">
        <w:rPr>
          <w:rFonts w:ascii="Times New Roman" w:hAnsi="Times New Roman" w:cs="Times New Roman"/>
          <w:sz w:val="24"/>
          <w:szCs w:val="24"/>
        </w:rPr>
        <w:t xml:space="preserve">. </w:t>
      </w:r>
      <w:r>
        <w:rPr>
          <w:rFonts w:ascii="Times New Roman" w:hAnsi="Times New Roman" w:cs="Times New Roman"/>
          <w:sz w:val="24"/>
          <w:szCs w:val="24"/>
        </w:rPr>
        <w:t>(</w:t>
      </w:r>
      <w:r w:rsidRPr="00C852A5">
        <w:rPr>
          <w:rFonts w:ascii="Times New Roman" w:hAnsi="Times New Roman" w:cs="Times New Roman"/>
          <w:sz w:val="24"/>
          <w:szCs w:val="24"/>
        </w:rPr>
        <w:t>2000</w:t>
      </w:r>
      <w:r>
        <w:rPr>
          <w:rFonts w:ascii="Times New Roman" w:hAnsi="Times New Roman" w:cs="Times New Roman"/>
          <w:sz w:val="24"/>
          <w:szCs w:val="24"/>
        </w:rPr>
        <w:t>)</w:t>
      </w:r>
      <w:r w:rsidRPr="00C852A5">
        <w:rPr>
          <w:rFonts w:ascii="Times New Roman" w:hAnsi="Times New Roman" w:cs="Times New Roman"/>
          <w:sz w:val="24"/>
          <w:szCs w:val="24"/>
        </w:rPr>
        <w:t xml:space="preserve"> ‘‘Congressional Committee Simulation: An Active Learning Experiment.’’ </w:t>
      </w:r>
      <w:r w:rsidRPr="00C852A5">
        <w:rPr>
          <w:rFonts w:ascii="Times New Roman" w:hAnsi="Times New Roman" w:cs="Times New Roman"/>
          <w:i/>
          <w:sz w:val="24"/>
          <w:szCs w:val="24"/>
        </w:rPr>
        <w:t>PS: Political Science &amp; Politics</w:t>
      </w:r>
      <w:r w:rsidRPr="00C852A5">
        <w:rPr>
          <w:rFonts w:ascii="Times New Roman" w:hAnsi="Times New Roman" w:cs="Times New Roman"/>
          <w:sz w:val="24"/>
          <w:szCs w:val="24"/>
        </w:rPr>
        <w:t xml:space="preserve"> 33(4): 847–851.</w:t>
      </w:r>
    </w:p>
    <w:p w14:paraId="4088E6B0" w14:textId="77777777" w:rsidR="00C852A5" w:rsidRPr="00C852A5" w:rsidRDefault="00C852A5" w:rsidP="00C852A5">
      <w:pPr>
        <w:ind w:left="720" w:hanging="720"/>
        <w:rPr>
          <w:rFonts w:ascii="Times New Roman" w:hAnsi="Times New Roman" w:cs="Times New Roman"/>
          <w:sz w:val="24"/>
          <w:szCs w:val="24"/>
        </w:rPr>
      </w:pPr>
    </w:p>
    <w:p w14:paraId="4B6942D9" w14:textId="43759AB3" w:rsidR="007D4F5D" w:rsidRPr="0087456E" w:rsidRDefault="007D4F5D" w:rsidP="00C852A5">
      <w:pPr>
        <w:ind w:left="720" w:hanging="720"/>
        <w:rPr>
          <w:rFonts w:ascii="Times New Roman" w:hAnsi="Times New Roman" w:cs="Times New Roman"/>
          <w:sz w:val="24"/>
          <w:szCs w:val="24"/>
        </w:rPr>
      </w:pPr>
      <w:r w:rsidRPr="0087456E">
        <w:rPr>
          <w:rFonts w:ascii="Times New Roman" w:hAnsi="Times New Roman" w:cs="Times New Roman"/>
          <w:sz w:val="24"/>
          <w:szCs w:val="24"/>
        </w:rPr>
        <w:t>Dougherty, B</w:t>
      </w:r>
      <w:r w:rsidR="00046298">
        <w:rPr>
          <w:rFonts w:ascii="Times New Roman" w:hAnsi="Times New Roman" w:cs="Times New Roman"/>
          <w:sz w:val="24"/>
          <w:szCs w:val="24"/>
        </w:rPr>
        <w:t>.</w:t>
      </w:r>
      <w:r w:rsidRPr="0087456E">
        <w:rPr>
          <w:rFonts w:ascii="Times New Roman" w:hAnsi="Times New Roman" w:cs="Times New Roman"/>
          <w:sz w:val="24"/>
          <w:szCs w:val="24"/>
        </w:rPr>
        <w:t xml:space="preserve">K. (2003) </w:t>
      </w:r>
      <w:r w:rsidR="003F2DFB" w:rsidRPr="0087456E">
        <w:rPr>
          <w:rFonts w:ascii="Times New Roman" w:hAnsi="Times New Roman" w:cs="Times New Roman"/>
          <w:sz w:val="24"/>
          <w:szCs w:val="24"/>
        </w:rPr>
        <w:t>“</w:t>
      </w:r>
      <w:r w:rsidRPr="0087456E">
        <w:rPr>
          <w:rFonts w:ascii="Times New Roman" w:hAnsi="Times New Roman" w:cs="Times New Roman"/>
          <w:sz w:val="24"/>
          <w:szCs w:val="24"/>
        </w:rPr>
        <w:t>Byzantine Politics: Using Simulations to Make Sense of the Middle East.</w:t>
      </w:r>
      <w:r w:rsidR="003F2DFB" w:rsidRPr="0087456E">
        <w:rPr>
          <w:rFonts w:ascii="Times New Roman" w:hAnsi="Times New Roman" w:cs="Times New Roman"/>
          <w:sz w:val="24"/>
          <w:szCs w:val="24"/>
        </w:rPr>
        <w:t>”</w:t>
      </w:r>
      <w:r w:rsidRPr="0087456E">
        <w:rPr>
          <w:rFonts w:ascii="Times New Roman" w:hAnsi="Times New Roman" w:cs="Times New Roman"/>
          <w:sz w:val="24"/>
          <w:szCs w:val="24"/>
        </w:rPr>
        <w:t xml:space="preserve"> </w:t>
      </w:r>
      <w:r w:rsidRPr="0087456E">
        <w:rPr>
          <w:rFonts w:ascii="Times New Roman" w:hAnsi="Times New Roman" w:cs="Times New Roman"/>
          <w:i/>
          <w:sz w:val="24"/>
          <w:szCs w:val="24"/>
        </w:rPr>
        <w:t>PS: Political Science &amp; Politics</w:t>
      </w:r>
      <w:r w:rsidRPr="0087456E">
        <w:rPr>
          <w:rFonts w:ascii="Times New Roman" w:hAnsi="Times New Roman" w:cs="Times New Roman"/>
          <w:sz w:val="24"/>
          <w:szCs w:val="24"/>
        </w:rPr>
        <w:t xml:space="preserve"> 36 (2): 239-44.</w:t>
      </w:r>
    </w:p>
    <w:p w14:paraId="20364C29" w14:textId="77777777" w:rsidR="007D4F5D" w:rsidRPr="0087456E" w:rsidRDefault="007D4F5D" w:rsidP="0087456E">
      <w:pPr>
        <w:ind w:left="720" w:hanging="720"/>
        <w:rPr>
          <w:rFonts w:ascii="Times New Roman" w:hAnsi="Times New Roman" w:cs="Times New Roman"/>
          <w:sz w:val="24"/>
          <w:szCs w:val="24"/>
        </w:rPr>
      </w:pPr>
    </w:p>
    <w:p w14:paraId="3E0BD3B7" w14:textId="29B2835A"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Elias, A. (2014) ‘Simulating the European union: Reflections on module design’, </w:t>
      </w:r>
      <w:r w:rsidRPr="00D3772D">
        <w:rPr>
          <w:rFonts w:ascii="Times New Roman" w:hAnsi="Times New Roman" w:cs="Times New Roman"/>
          <w:i/>
          <w:sz w:val="24"/>
          <w:szCs w:val="24"/>
        </w:rPr>
        <w:t>International Studies</w:t>
      </w:r>
      <w:r w:rsidR="0087456E" w:rsidRPr="00D3772D">
        <w:rPr>
          <w:rFonts w:ascii="Times New Roman" w:hAnsi="Times New Roman" w:cs="Times New Roman"/>
          <w:i/>
          <w:sz w:val="24"/>
          <w:szCs w:val="24"/>
        </w:rPr>
        <w:t xml:space="preserve"> </w:t>
      </w:r>
      <w:r w:rsidRPr="00D3772D">
        <w:rPr>
          <w:rFonts w:ascii="Times New Roman" w:hAnsi="Times New Roman" w:cs="Times New Roman"/>
          <w:i/>
          <w:sz w:val="24"/>
          <w:szCs w:val="24"/>
        </w:rPr>
        <w:t>Perspectives</w:t>
      </w:r>
      <w:r w:rsidRPr="0087456E">
        <w:rPr>
          <w:rFonts w:ascii="Times New Roman" w:hAnsi="Times New Roman" w:cs="Times New Roman"/>
          <w:sz w:val="24"/>
          <w:szCs w:val="24"/>
        </w:rPr>
        <w:t>. 15: 407-422.</w:t>
      </w:r>
    </w:p>
    <w:p w14:paraId="66C5F423" w14:textId="77777777" w:rsidR="003F5E85" w:rsidRPr="0087456E" w:rsidRDefault="003F5E85" w:rsidP="0087456E">
      <w:pPr>
        <w:ind w:hanging="720"/>
        <w:rPr>
          <w:rFonts w:ascii="Times New Roman" w:hAnsi="Times New Roman" w:cs="Times New Roman"/>
          <w:sz w:val="24"/>
          <w:szCs w:val="24"/>
        </w:rPr>
      </w:pPr>
    </w:p>
    <w:p w14:paraId="04A71050" w14:textId="6FE1BD19" w:rsidR="003F5E85" w:rsidRDefault="003F5E85" w:rsidP="0087456E">
      <w:pPr>
        <w:pStyle w:val="Default"/>
        <w:ind w:left="720" w:hanging="720"/>
        <w:rPr>
          <w:rFonts w:ascii="Times New Roman" w:hAnsi="Times New Roman" w:cs="Times New Roman"/>
        </w:rPr>
      </w:pPr>
      <w:r w:rsidRPr="0087456E">
        <w:rPr>
          <w:rFonts w:ascii="Times New Roman" w:hAnsi="Times New Roman" w:cs="Times New Roman"/>
        </w:rPr>
        <w:t xml:space="preserve">Figueroa, C. (2014) “Developing Practical/Analytical Skills Through Mindful Classroom Simulations for “Doing” Leadership.” </w:t>
      </w:r>
      <w:r w:rsidRPr="0087456E">
        <w:rPr>
          <w:rFonts w:ascii="Times New Roman" w:hAnsi="Times New Roman" w:cs="Times New Roman"/>
          <w:i/>
        </w:rPr>
        <w:t>Journal of Public Affairs Education</w:t>
      </w:r>
      <w:r w:rsidRPr="0087456E">
        <w:rPr>
          <w:rFonts w:ascii="Times New Roman" w:hAnsi="Times New Roman" w:cs="Times New Roman"/>
        </w:rPr>
        <w:t>, 20(1): 113-129.</w:t>
      </w:r>
    </w:p>
    <w:p w14:paraId="214AF2F6" w14:textId="77777777" w:rsidR="0087456E" w:rsidRPr="0087456E" w:rsidRDefault="0087456E" w:rsidP="0087456E">
      <w:pPr>
        <w:pStyle w:val="Default"/>
        <w:ind w:left="720" w:hanging="720"/>
        <w:rPr>
          <w:rFonts w:ascii="Times New Roman" w:hAnsi="Times New Roman" w:cs="Times New Roman"/>
        </w:rPr>
      </w:pPr>
    </w:p>
    <w:p w14:paraId="5E1485C1" w14:textId="4599CD90" w:rsidR="007D4F5D" w:rsidRPr="0087456E"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Ginsberg, R. (2010) </w:t>
      </w:r>
      <w:r w:rsidRPr="0087456E">
        <w:rPr>
          <w:rFonts w:ascii="Times New Roman" w:hAnsi="Times New Roman" w:cs="Times New Roman"/>
          <w:i/>
          <w:sz w:val="24"/>
          <w:szCs w:val="24"/>
        </w:rPr>
        <w:t xml:space="preserve">Demystifying the European Union: The Enduring Logic of Regional Integration. </w:t>
      </w:r>
      <w:r w:rsidRPr="0087456E">
        <w:rPr>
          <w:rFonts w:ascii="Times New Roman" w:hAnsi="Times New Roman" w:cs="Times New Roman"/>
          <w:sz w:val="24"/>
          <w:szCs w:val="24"/>
        </w:rPr>
        <w:t>2</w:t>
      </w:r>
      <w:r w:rsidRPr="0087456E">
        <w:rPr>
          <w:rFonts w:ascii="Times New Roman" w:hAnsi="Times New Roman" w:cs="Times New Roman"/>
          <w:sz w:val="24"/>
          <w:szCs w:val="24"/>
          <w:vertAlign w:val="superscript"/>
        </w:rPr>
        <w:t>nd</w:t>
      </w:r>
      <w:r w:rsidRPr="0087456E">
        <w:rPr>
          <w:rFonts w:ascii="Times New Roman" w:hAnsi="Times New Roman" w:cs="Times New Roman"/>
          <w:sz w:val="24"/>
          <w:szCs w:val="24"/>
        </w:rPr>
        <w:t xml:space="preserve"> ed. Lanham, MD: Rowman and Littlefield Publishers.</w:t>
      </w:r>
    </w:p>
    <w:p w14:paraId="1FDB3D07" w14:textId="77777777" w:rsidR="0087456E" w:rsidRDefault="0087456E" w:rsidP="0087456E">
      <w:pPr>
        <w:ind w:hanging="720"/>
        <w:rPr>
          <w:rFonts w:ascii="Times New Roman" w:hAnsi="Times New Roman" w:cs="Times New Roman"/>
          <w:sz w:val="24"/>
          <w:szCs w:val="24"/>
        </w:rPr>
      </w:pPr>
    </w:p>
    <w:p w14:paraId="0245973A" w14:textId="6040C90D"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Fonti, F. and Stevancevic, G. (2014) ‘</w:t>
      </w:r>
      <w:r w:rsidRPr="00442A31">
        <w:rPr>
          <w:rFonts w:ascii="Times New Roman" w:hAnsi="Times New Roman" w:cs="Times New Roman"/>
          <w:i/>
          <w:sz w:val="24"/>
          <w:szCs w:val="24"/>
        </w:rPr>
        <w:t>Innovativeness in Teaching European Studies: An Empirical</w:t>
      </w:r>
      <w:r w:rsidR="0087456E" w:rsidRPr="00442A31">
        <w:rPr>
          <w:rFonts w:ascii="Times New Roman" w:hAnsi="Times New Roman" w:cs="Times New Roman"/>
          <w:i/>
          <w:sz w:val="24"/>
          <w:szCs w:val="24"/>
        </w:rPr>
        <w:t xml:space="preserve"> </w:t>
      </w:r>
      <w:r w:rsidRPr="00442A31">
        <w:rPr>
          <w:rFonts w:ascii="Times New Roman" w:hAnsi="Times New Roman" w:cs="Times New Roman"/>
          <w:i/>
          <w:sz w:val="24"/>
          <w:szCs w:val="24"/>
        </w:rPr>
        <w:t>Investigation’</w:t>
      </w:r>
      <w:r w:rsidRPr="0087456E">
        <w:rPr>
          <w:rFonts w:ascii="Times New Roman" w:hAnsi="Times New Roman" w:cs="Times New Roman"/>
          <w:sz w:val="24"/>
          <w:szCs w:val="24"/>
        </w:rPr>
        <w:t>, in S. Baroncelli, R. Farneti, I. Horga and S. Vanhoonacker (eds.) Teaching and Learning</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the European Union. Traditional and Innovative Methods, Dordrecht/Heidelberg/New York/London:</w:t>
      </w:r>
      <w:r w:rsidR="00B142C0">
        <w:rPr>
          <w:rFonts w:ascii="Times New Roman" w:hAnsi="Times New Roman" w:cs="Times New Roman"/>
          <w:sz w:val="24"/>
          <w:szCs w:val="24"/>
        </w:rPr>
        <w:t xml:space="preserve"> </w:t>
      </w:r>
      <w:r w:rsidRPr="0087456E">
        <w:rPr>
          <w:rFonts w:ascii="Times New Roman" w:hAnsi="Times New Roman" w:cs="Times New Roman"/>
          <w:sz w:val="24"/>
          <w:szCs w:val="24"/>
        </w:rPr>
        <w:t>Springer, pp. 111–132.</w:t>
      </w:r>
    </w:p>
    <w:p w14:paraId="42C732E2" w14:textId="77777777" w:rsidR="003F5E85" w:rsidRPr="0087456E" w:rsidRDefault="003F5E85" w:rsidP="0087456E">
      <w:pPr>
        <w:ind w:hanging="720"/>
        <w:rPr>
          <w:rFonts w:ascii="Times New Roman" w:hAnsi="Times New Roman" w:cs="Times New Roman"/>
          <w:sz w:val="24"/>
          <w:szCs w:val="24"/>
        </w:rPr>
      </w:pPr>
    </w:p>
    <w:p w14:paraId="3727FD47" w14:textId="6069C06E"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Galatas, S.E. (2006) ‘A simulation of the council of the European union: Assessment of the impact on</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 xml:space="preserve">student learning’, </w:t>
      </w:r>
      <w:r w:rsidRPr="00442A31">
        <w:rPr>
          <w:rFonts w:ascii="Times New Roman" w:hAnsi="Times New Roman" w:cs="Times New Roman"/>
          <w:i/>
          <w:sz w:val="24"/>
          <w:szCs w:val="24"/>
        </w:rPr>
        <w:t>PS: Political Science &amp; Politics</w:t>
      </w:r>
      <w:r w:rsidRPr="0087456E">
        <w:rPr>
          <w:rFonts w:ascii="Times New Roman" w:hAnsi="Times New Roman" w:cs="Times New Roman"/>
          <w:sz w:val="24"/>
          <w:szCs w:val="24"/>
        </w:rPr>
        <w:t xml:space="preserve"> 39(1): 147–151.</w:t>
      </w:r>
    </w:p>
    <w:p w14:paraId="142C5F71" w14:textId="77777777" w:rsidR="003F5E85" w:rsidRPr="0087456E" w:rsidRDefault="003F5E85" w:rsidP="00B142C0">
      <w:pPr>
        <w:ind w:left="720" w:hanging="720"/>
        <w:rPr>
          <w:rFonts w:ascii="Times New Roman" w:hAnsi="Times New Roman" w:cs="Times New Roman"/>
          <w:sz w:val="24"/>
          <w:szCs w:val="24"/>
        </w:rPr>
      </w:pPr>
    </w:p>
    <w:p w14:paraId="5E21B94C" w14:textId="70729986"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Giovanello, S.P., Kirk, J.A. and Kromer, M.K. (2013) ‘Student perceptions of a role-playing</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 xml:space="preserve">simulation in an introductory international relations course’, </w:t>
      </w:r>
      <w:r w:rsidRPr="00442A31">
        <w:rPr>
          <w:rFonts w:ascii="Times New Roman" w:hAnsi="Times New Roman" w:cs="Times New Roman"/>
          <w:i/>
          <w:sz w:val="24"/>
          <w:szCs w:val="24"/>
        </w:rPr>
        <w:t>Journal of Political Science Education</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9(2): 197–208.</w:t>
      </w:r>
    </w:p>
    <w:p w14:paraId="076566D0" w14:textId="77777777" w:rsidR="003F5E85" w:rsidRPr="0087456E" w:rsidRDefault="003F5E85" w:rsidP="00B142C0">
      <w:pPr>
        <w:ind w:left="1440" w:hanging="720"/>
        <w:rPr>
          <w:rFonts w:ascii="Times New Roman" w:hAnsi="Times New Roman" w:cs="Times New Roman"/>
          <w:sz w:val="24"/>
          <w:szCs w:val="24"/>
        </w:rPr>
      </w:pPr>
    </w:p>
    <w:p w14:paraId="10EDC47F" w14:textId="4B234C17" w:rsidR="003F5E85"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Greenblat, C.S. (1973) ‘Teaching with simulation games: A review of claims and evidence’, Teaching</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Sociology 1(1): 62–83.</w:t>
      </w:r>
    </w:p>
    <w:p w14:paraId="242AEFC4" w14:textId="77777777" w:rsidR="0087456E" w:rsidRPr="0087456E" w:rsidRDefault="0087456E" w:rsidP="00B142C0">
      <w:pPr>
        <w:ind w:left="720" w:hanging="720"/>
        <w:rPr>
          <w:rFonts w:ascii="Times New Roman" w:hAnsi="Times New Roman" w:cs="Times New Roman"/>
          <w:sz w:val="24"/>
          <w:szCs w:val="24"/>
        </w:rPr>
      </w:pPr>
    </w:p>
    <w:p w14:paraId="3FA45F9B" w14:textId="22078D17"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Greenblatt, C. and Duke, R.D. (eds.) (1975) </w:t>
      </w:r>
      <w:r w:rsidRPr="00442A31">
        <w:rPr>
          <w:rFonts w:ascii="Times New Roman" w:hAnsi="Times New Roman" w:cs="Times New Roman"/>
          <w:i/>
          <w:sz w:val="24"/>
          <w:szCs w:val="24"/>
        </w:rPr>
        <w:t>Gaming Simulations: Rationale, Design, and Applications</w:t>
      </w:r>
      <w:r w:rsidRPr="0087456E">
        <w:rPr>
          <w:rFonts w:ascii="Times New Roman" w:hAnsi="Times New Roman" w:cs="Times New Roman"/>
          <w:sz w:val="24"/>
          <w:szCs w:val="24"/>
        </w:rPr>
        <w:t>,</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New York: Halsted Press.</w:t>
      </w:r>
    </w:p>
    <w:p w14:paraId="545C142E" w14:textId="77777777" w:rsidR="007D4F5D" w:rsidRPr="0087456E" w:rsidRDefault="007D4F5D" w:rsidP="00B142C0">
      <w:pPr>
        <w:ind w:left="1440" w:hanging="720"/>
        <w:rPr>
          <w:rFonts w:ascii="Times New Roman" w:hAnsi="Times New Roman" w:cs="Times New Roman"/>
          <w:sz w:val="24"/>
          <w:szCs w:val="24"/>
        </w:rPr>
      </w:pPr>
    </w:p>
    <w:p w14:paraId="5A071B07" w14:textId="577CF5C9"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Ishiyama, J. (2012) ‘Frequently used active learning techniques and their impact: A critical review of</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 xml:space="preserve">existing journal literature in the united states’, </w:t>
      </w:r>
      <w:r w:rsidRPr="009872FA">
        <w:rPr>
          <w:rFonts w:ascii="Times New Roman" w:hAnsi="Times New Roman" w:cs="Times New Roman"/>
          <w:i/>
          <w:sz w:val="24"/>
          <w:szCs w:val="24"/>
        </w:rPr>
        <w:t>European Political Science</w:t>
      </w:r>
      <w:r w:rsidRPr="0087456E">
        <w:rPr>
          <w:rFonts w:ascii="Times New Roman" w:hAnsi="Times New Roman" w:cs="Times New Roman"/>
          <w:sz w:val="24"/>
          <w:szCs w:val="24"/>
        </w:rPr>
        <w:t xml:space="preserve"> 11(1): 116–126.</w:t>
      </w:r>
    </w:p>
    <w:p w14:paraId="5DA4BE12" w14:textId="77777777" w:rsidR="003F5E85" w:rsidRPr="0087456E" w:rsidRDefault="003F5E85" w:rsidP="0087456E">
      <w:pPr>
        <w:ind w:hanging="720"/>
        <w:rPr>
          <w:rFonts w:ascii="Times New Roman" w:hAnsi="Times New Roman" w:cs="Times New Roman"/>
          <w:sz w:val="24"/>
          <w:szCs w:val="24"/>
        </w:rPr>
      </w:pPr>
    </w:p>
    <w:p w14:paraId="6FD0EE0E" w14:textId="5BFCEDA5" w:rsidR="003F5E85" w:rsidRPr="0087456E" w:rsidRDefault="003F5E85"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Jones, R. (2008) “Evaluating Learning Outcomes in EU Simulations.” </w:t>
      </w:r>
      <w:r w:rsidRPr="0087456E">
        <w:rPr>
          <w:rFonts w:ascii="Times New Roman" w:hAnsi="Times New Roman" w:cs="Times New Roman"/>
          <w:i/>
          <w:sz w:val="24"/>
          <w:szCs w:val="24"/>
        </w:rPr>
        <w:t>The Journal of Political Science Education</w:t>
      </w:r>
      <w:r w:rsidRPr="0087456E">
        <w:rPr>
          <w:rFonts w:ascii="Times New Roman" w:hAnsi="Times New Roman" w:cs="Times New Roman"/>
          <w:sz w:val="24"/>
          <w:szCs w:val="24"/>
        </w:rPr>
        <w:t xml:space="preserve"> (4): 404-34.</w:t>
      </w:r>
    </w:p>
    <w:p w14:paraId="3D497836" w14:textId="77777777" w:rsidR="003F5E85" w:rsidRPr="0087456E" w:rsidRDefault="003F5E85" w:rsidP="0087456E">
      <w:pPr>
        <w:ind w:left="720" w:hanging="720"/>
        <w:rPr>
          <w:rFonts w:ascii="Times New Roman" w:hAnsi="Times New Roman" w:cs="Times New Roman"/>
          <w:sz w:val="24"/>
          <w:szCs w:val="24"/>
        </w:rPr>
      </w:pPr>
    </w:p>
    <w:p w14:paraId="46958376" w14:textId="2AA64CB3" w:rsidR="003F5E85" w:rsidRPr="0087456E" w:rsidRDefault="003F5E85"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Jones, R</w:t>
      </w:r>
      <w:r w:rsidR="00046298">
        <w:rPr>
          <w:rFonts w:ascii="Times New Roman" w:hAnsi="Times New Roman" w:cs="Times New Roman"/>
          <w:sz w:val="24"/>
          <w:szCs w:val="24"/>
        </w:rPr>
        <w:t>.</w:t>
      </w:r>
      <w:r w:rsidRPr="0087456E">
        <w:rPr>
          <w:rFonts w:ascii="Times New Roman" w:hAnsi="Times New Roman" w:cs="Times New Roman"/>
          <w:sz w:val="24"/>
          <w:szCs w:val="24"/>
        </w:rPr>
        <w:t xml:space="preserve"> and Bursens</w:t>
      </w:r>
      <w:r w:rsidR="00046298">
        <w:rPr>
          <w:rFonts w:ascii="Times New Roman" w:hAnsi="Times New Roman" w:cs="Times New Roman"/>
          <w:sz w:val="24"/>
          <w:szCs w:val="24"/>
        </w:rPr>
        <w:t>, P.</w:t>
      </w:r>
      <w:r w:rsidRPr="0087456E">
        <w:rPr>
          <w:rFonts w:ascii="Times New Roman" w:hAnsi="Times New Roman" w:cs="Times New Roman"/>
          <w:sz w:val="24"/>
          <w:szCs w:val="24"/>
        </w:rPr>
        <w:t xml:space="preserve"> (2014). “Assessing EU Simulations: Evidence from the transatlantic EuroSim” in </w:t>
      </w:r>
      <w:r w:rsidR="00B252A9" w:rsidRPr="0087456E">
        <w:rPr>
          <w:rFonts w:ascii="Times New Roman" w:hAnsi="Times New Roman" w:cs="Times New Roman"/>
          <w:sz w:val="24"/>
          <w:szCs w:val="24"/>
        </w:rPr>
        <w:t xml:space="preserve">in S. Baroncelli, R. Farneti, I. Horga and S. Vanhoonacker (eds) </w:t>
      </w:r>
      <w:r w:rsidR="00B252A9" w:rsidRPr="00EE4C45">
        <w:rPr>
          <w:rFonts w:ascii="Times New Roman" w:hAnsi="Times New Roman" w:cs="Times New Roman"/>
          <w:i/>
          <w:sz w:val="24"/>
          <w:szCs w:val="24"/>
        </w:rPr>
        <w:t>Teaching and Learning the European Union: Traditional and Innovative Methods</w:t>
      </w:r>
      <w:r w:rsidR="00B252A9" w:rsidRPr="0087456E">
        <w:rPr>
          <w:rFonts w:ascii="Times New Roman" w:hAnsi="Times New Roman" w:cs="Times New Roman"/>
          <w:sz w:val="24"/>
          <w:szCs w:val="24"/>
        </w:rPr>
        <w:t>, Dordrecht/Heidelberg/New York/London: Springer,</w:t>
      </w:r>
      <w:r w:rsidR="00B252A9">
        <w:rPr>
          <w:rFonts w:ascii="Times New Roman" w:hAnsi="Times New Roman" w:cs="Times New Roman"/>
          <w:sz w:val="24"/>
          <w:szCs w:val="24"/>
        </w:rPr>
        <w:t xml:space="preserve"> </w:t>
      </w:r>
      <w:r w:rsidR="00B252A9" w:rsidRPr="0087456E">
        <w:rPr>
          <w:rFonts w:ascii="Times New Roman" w:hAnsi="Times New Roman" w:cs="Times New Roman"/>
          <w:sz w:val="24"/>
          <w:szCs w:val="24"/>
        </w:rPr>
        <w:t>pp</w:t>
      </w:r>
      <w:r w:rsidR="004013DA">
        <w:rPr>
          <w:rFonts w:ascii="Times New Roman" w:hAnsi="Times New Roman" w:cs="Times New Roman"/>
          <w:sz w:val="24"/>
          <w:szCs w:val="24"/>
        </w:rPr>
        <w:t>. 157-185.</w:t>
      </w:r>
    </w:p>
    <w:p w14:paraId="70E12985" w14:textId="77777777" w:rsidR="003F5E85" w:rsidRPr="0087456E" w:rsidRDefault="003F5E85" w:rsidP="0087456E">
      <w:pPr>
        <w:ind w:left="720" w:hanging="720"/>
        <w:rPr>
          <w:rFonts w:ascii="Times New Roman" w:hAnsi="Times New Roman" w:cs="Times New Roman"/>
          <w:sz w:val="24"/>
          <w:szCs w:val="24"/>
        </w:rPr>
      </w:pPr>
    </w:p>
    <w:p w14:paraId="0902C37D" w14:textId="74EAEADF" w:rsidR="003F5E85" w:rsidRPr="0087456E" w:rsidRDefault="003F5E85"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Jones, R</w:t>
      </w:r>
      <w:r w:rsidR="009872FA">
        <w:rPr>
          <w:rFonts w:ascii="Times New Roman" w:hAnsi="Times New Roman" w:cs="Times New Roman"/>
          <w:sz w:val="24"/>
          <w:szCs w:val="24"/>
        </w:rPr>
        <w:t>.</w:t>
      </w:r>
      <w:r w:rsidRPr="0087456E">
        <w:rPr>
          <w:rFonts w:ascii="Times New Roman" w:hAnsi="Times New Roman" w:cs="Times New Roman"/>
          <w:sz w:val="24"/>
          <w:szCs w:val="24"/>
        </w:rPr>
        <w:t xml:space="preserve"> and Bursens</w:t>
      </w:r>
      <w:r w:rsidR="009872FA">
        <w:rPr>
          <w:rFonts w:ascii="Times New Roman" w:hAnsi="Times New Roman" w:cs="Times New Roman"/>
          <w:sz w:val="24"/>
          <w:szCs w:val="24"/>
        </w:rPr>
        <w:t>, P.</w:t>
      </w:r>
      <w:r w:rsidRPr="0087456E">
        <w:rPr>
          <w:rFonts w:ascii="Times New Roman" w:hAnsi="Times New Roman" w:cs="Times New Roman"/>
          <w:sz w:val="24"/>
          <w:szCs w:val="24"/>
        </w:rPr>
        <w:t xml:space="preserve"> (2015) “The effects of active learning environments: How simulations trigger affective learning.” </w:t>
      </w:r>
      <w:r w:rsidRPr="0087456E">
        <w:rPr>
          <w:rFonts w:ascii="Times New Roman" w:hAnsi="Times New Roman" w:cs="Times New Roman"/>
          <w:i/>
          <w:sz w:val="24"/>
          <w:szCs w:val="24"/>
        </w:rPr>
        <w:t>European Political Science</w:t>
      </w:r>
      <w:r w:rsidRPr="0087456E">
        <w:rPr>
          <w:rFonts w:ascii="Times New Roman" w:hAnsi="Times New Roman" w:cs="Times New Roman"/>
          <w:sz w:val="24"/>
          <w:szCs w:val="24"/>
        </w:rPr>
        <w:t>, 14(3): 254-265.</w:t>
      </w:r>
    </w:p>
    <w:p w14:paraId="4A1242BD" w14:textId="77777777" w:rsidR="003F5E85" w:rsidRPr="0087456E" w:rsidRDefault="003F5E85" w:rsidP="0087456E">
      <w:pPr>
        <w:ind w:left="720" w:hanging="720"/>
        <w:rPr>
          <w:rFonts w:ascii="Times New Roman" w:hAnsi="Times New Roman" w:cs="Times New Roman"/>
          <w:sz w:val="24"/>
          <w:szCs w:val="24"/>
        </w:rPr>
      </w:pPr>
    </w:p>
    <w:p w14:paraId="2C164C23" w14:textId="4D67AA8C" w:rsidR="003F5E85" w:rsidRPr="0087456E"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Kaunert, C.</w:t>
      </w:r>
      <w:r w:rsidR="00BA3963">
        <w:rPr>
          <w:rFonts w:ascii="Times New Roman" w:hAnsi="Times New Roman" w:cs="Times New Roman"/>
          <w:sz w:val="24"/>
          <w:szCs w:val="24"/>
        </w:rPr>
        <w:t>H</w:t>
      </w:r>
      <w:r w:rsidRPr="0087456E">
        <w:rPr>
          <w:rFonts w:ascii="Times New Roman" w:hAnsi="Times New Roman" w:cs="Times New Roman"/>
          <w:sz w:val="24"/>
          <w:szCs w:val="24"/>
        </w:rPr>
        <w:t>. (2009) ‘The European union simulation: From problem based learning (PBL) to student</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 xml:space="preserve">interest’, </w:t>
      </w:r>
      <w:r w:rsidRPr="00BA3963">
        <w:rPr>
          <w:rFonts w:ascii="Times New Roman" w:hAnsi="Times New Roman" w:cs="Times New Roman"/>
          <w:i/>
          <w:sz w:val="24"/>
          <w:szCs w:val="24"/>
        </w:rPr>
        <w:t>European Political Science</w:t>
      </w:r>
      <w:r w:rsidRPr="0087456E">
        <w:rPr>
          <w:rFonts w:ascii="Times New Roman" w:hAnsi="Times New Roman" w:cs="Times New Roman"/>
          <w:sz w:val="24"/>
          <w:szCs w:val="24"/>
        </w:rPr>
        <w:t xml:space="preserve"> 8(3): 254–264.</w:t>
      </w:r>
    </w:p>
    <w:p w14:paraId="02F36880" w14:textId="77777777" w:rsidR="001A3E99" w:rsidRPr="0087456E" w:rsidRDefault="001A3E99" w:rsidP="0087456E">
      <w:pPr>
        <w:pStyle w:val="Default"/>
        <w:ind w:hanging="720"/>
        <w:rPr>
          <w:rFonts w:ascii="Times New Roman" w:hAnsi="Times New Roman" w:cs="Times New Roman"/>
        </w:rPr>
      </w:pPr>
    </w:p>
    <w:p w14:paraId="23C059B4" w14:textId="1ECD3764" w:rsidR="007D4F5D" w:rsidRPr="0087456E"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McCormick, J. (2011). </w:t>
      </w:r>
      <w:r w:rsidRPr="0087456E">
        <w:rPr>
          <w:rFonts w:ascii="Times New Roman" w:hAnsi="Times New Roman" w:cs="Times New Roman"/>
          <w:i/>
          <w:sz w:val="24"/>
          <w:szCs w:val="24"/>
        </w:rPr>
        <w:t>Understanding the European Union: A Concise Introduction.</w:t>
      </w:r>
      <w:r w:rsidRPr="0087456E">
        <w:rPr>
          <w:rFonts w:ascii="Times New Roman" w:hAnsi="Times New Roman" w:cs="Times New Roman"/>
          <w:sz w:val="24"/>
          <w:szCs w:val="24"/>
        </w:rPr>
        <w:t xml:space="preserve"> 5</w:t>
      </w:r>
      <w:r w:rsidRPr="0087456E">
        <w:rPr>
          <w:rFonts w:ascii="Times New Roman" w:hAnsi="Times New Roman" w:cs="Times New Roman"/>
          <w:sz w:val="24"/>
          <w:szCs w:val="24"/>
          <w:vertAlign w:val="superscript"/>
        </w:rPr>
        <w:t>th</w:t>
      </w:r>
      <w:r w:rsidR="0003427A" w:rsidRPr="0087456E">
        <w:rPr>
          <w:rFonts w:ascii="Times New Roman" w:hAnsi="Times New Roman" w:cs="Times New Roman"/>
          <w:sz w:val="24"/>
          <w:szCs w:val="24"/>
        </w:rPr>
        <w:t xml:space="preserve"> </w:t>
      </w:r>
      <w:r w:rsidRPr="0087456E">
        <w:rPr>
          <w:rFonts w:ascii="Times New Roman" w:hAnsi="Times New Roman" w:cs="Times New Roman"/>
          <w:sz w:val="24"/>
          <w:szCs w:val="24"/>
        </w:rPr>
        <w:t>ed. New York: Palgrave McMillan.</w:t>
      </w:r>
    </w:p>
    <w:p w14:paraId="253E0B9C" w14:textId="77777777" w:rsidR="007D4F5D" w:rsidRPr="0087456E" w:rsidRDefault="007D4F5D" w:rsidP="0087456E">
      <w:pPr>
        <w:ind w:left="720" w:hanging="720"/>
        <w:rPr>
          <w:rFonts w:ascii="Times New Roman" w:hAnsi="Times New Roman" w:cs="Times New Roman"/>
          <w:sz w:val="24"/>
          <w:szCs w:val="24"/>
        </w:rPr>
      </w:pPr>
    </w:p>
    <w:p w14:paraId="58502282" w14:textId="724DD149" w:rsidR="007D4F5D"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Shellman, S</w:t>
      </w:r>
      <w:r w:rsidR="00BA3963">
        <w:rPr>
          <w:rFonts w:ascii="Times New Roman" w:hAnsi="Times New Roman" w:cs="Times New Roman"/>
          <w:sz w:val="24"/>
          <w:szCs w:val="24"/>
        </w:rPr>
        <w:t>.</w:t>
      </w:r>
      <w:r w:rsidRPr="0087456E">
        <w:rPr>
          <w:rFonts w:ascii="Times New Roman" w:hAnsi="Times New Roman" w:cs="Times New Roman"/>
          <w:sz w:val="24"/>
          <w:szCs w:val="24"/>
        </w:rPr>
        <w:t xml:space="preserve"> M. (2001) </w:t>
      </w:r>
      <w:r w:rsidR="00880121" w:rsidRPr="0087456E">
        <w:rPr>
          <w:rFonts w:ascii="Times New Roman" w:hAnsi="Times New Roman" w:cs="Times New Roman"/>
          <w:sz w:val="24"/>
          <w:szCs w:val="24"/>
        </w:rPr>
        <w:t>“</w:t>
      </w:r>
      <w:r w:rsidRPr="0087456E">
        <w:rPr>
          <w:rFonts w:ascii="Times New Roman" w:hAnsi="Times New Roman" w:cs="Times New Roman"/>
          <w:sz w:val="24"/>
          <w:szCs w:val="24"/>
        </w:rPr>
        <w:t>Active Learning in Comparative Politics: A Mock German Election and Coalition-Formation Simulation.</w:t>
      </w:r>
      <w:r w:rsidR="00880121" w:rsidRPr="0087456E">
        <w:rPr>
          <w:rFonts w:ascii="Times New Roman" w:hAnsi="Times New Roman" w:cs="Times New Roman"/>
          <w:sz w:val="24"/>
          <w:szCs w:val="24"/>
        </w:rPr>
        <w:t xml:space="preserve">” </w:t>
      </w:r>
      <w:r w:rsidRPr="0087456E">
        <w:rPr>
          <w:rFonts w:ascii="Times New Roman" w:hAnsi="Times New Roman" w:cs="Times New Roman"/>
          <w:i/>
          <w:sz w:val="24"/>
          <w:szCs w:val="24"/>
        </w:rPr>
        <w:t>PS: Political Science &amp; Politics</w:t>
      </w:r>
      <w:r w:rsidRPr="0087456E">
        <w:rPr>
          <w:rFonts w:ascii="Times New Roman" w:hAnsi="Times New Roman" w:cs="Times New Roman"/>
          <w:sz w:val="24"/>
          <w:szCs w:val="24"/>
        </w:rPr>
        <w:t xml:space="preserve"> 34 (4): 827-34.</w:t>
      </w:r>
    </w:p>
    <w:p w14:paraId="2E62C931" w14:textId="77777777" w:rsidR="00BA3963" w:rsidRPr="0087456E" w:rsidRDefault="00BA3963" w:rsidP="0087456E">
      <w:pPr>
        <w:ind w:left="720" w:hanging="720"/>
        <w:rPr>
          <w:rFonts w:ascii="Times New Roman" w:hAnsi="Times New Roman" w:cs="Times New Roman"/>
          <w:sz w:val="24"/>
          <w:szCs w:val="24"/>
        </w:rPr>
      </w:pPr>
    </w:p>
    <w:p w14:paraId="52DA5CAC" w14:textId="0D23057B" w:rsidR="003F5E85" w:rsidRDefault="003F5E85"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Shellman, S.M. and Kürşad, T. (2006) ‘Do simulations enhance student learning? An empirical evaluation</w:t>
      </w:r>
      <w:r w:rsidR="0087456E">
        <w:rPr>
          <w:rFonts w:ascii="Times New Roman" w:hAnsi="Times New Roman" w:cs="Times New Roman"/>
          <w:sz w:val="24"/>
          <w:szCs w:val="24"/>
        </w:rPr>
        <w:t xml:space="preserve"> </w:t>
      </w:r>
      <w:r w:rsidRPr="0087456E">
        <w:rPr>
          <w:rFonts w:ascii="Times New Roman" w:hAnsi="Times New Roman" w:cs="Times New Roman"/>
          <w:sz w:val="24"/>
          <w:szCs w:val="24"/>
        </w:rPr>
        <w:t xml:space="preserve">of an IR simulation’, </w:t>
      </w:r>
      <w:r w:rsidRPr="00BA3963">
        <w:rPr>
          <w:rFonts w:ascii="Times New Roman" w:hAnsi="Times New Roman" w:cs="Times New Roman"/>
          <w:i/>
          <w:sz w:val="24"/>
          <w:szCs w:val="24"/>
        </w:rPr>
        <w:t>Journal of Political Science Education</w:t>
      </w:r>
      <w:r w:rsidRPr="0087456E">
        <w:rPr>
          <w:rFonts w:ascii="Times New Roman" w:hAnsi="Times New Roman" w:cs="Times New Roman"/>
          <w:sz w:val="24"/>
          <w:szCs w:val="24"/>
        </w:rPr>
        <w:t xml:space="preserve"> 2(1): 19–32.</w:t>
      </w:r>
    </w:p>
    <w:p w14:paraId="1395E8AC" w14:textId="77777777" w:rsidR="00C1014C" w:rsidRPr="00C1014C" w:rsidRDefault="00C1014C" w:rsidP="00B142C0">
      <w:pPr>
        <w:ind w:left="720" w:hanging="720"/>
        <w:rPr>
          <w:rFonts w:ascii="Times New Roman" w:hAnsi="Times New Roman" w:cs="Times New Roman"/>
          <w:sz w:val="24"/>
          <w:szCs w:val="24"/>
        </w:rPr>
      </w:pPr>
    </w:p>
    <w:p w14:paraId="062EBB60" w14:textId="37F4E68C" w:rsidR="0087456E" w:rsidRPr="00C1014C" w:rsidRDefault="00C1014C" w:rsidP="00C1014C">
      <w:pPr>
        <w:autoSpaceDE w:val="0"/>
        <w:autoSpaceDN w:val="0"/>
        <w:adjustRightInd w:val="0"/>
        <w:ind w:left="720" w:hanging="720"/>
        <w:rPr>
          <w:rFonts w:ascii="Times New Roman" w:hAnsi="Times New Roman" w:cs="Times New Roman"/>
          <w:sz w:val="24"/>
          <w:szCs w:val="24"/>
        </w:rPr>
      </w:pPr>
      <w:r w:rsidRPr="00C1014C">
        <w:rPr>
          <w:rFonts w:ascii="Times New Roman" w:hAnsi="Times New Roman" w:cs="Times New Roman"/>
          <w:sz w:val="24"/>
          <w:szCs w:val="24"/>
        </w:rPr>
        <w:t xml:space="preserve">Swansbrough, </w:t>
      </w:r>
      <w:r w:rsidR="006B35BE">
        <w:rPr>
          <w:rFonts w:ascii="Times New Roman" w:hAnsi="Times New Roman" w:cs="Times New Roman"/>
          <w:sz w:val="24"/>
          <w:szCs w:val="24"/>
        </w:rPr>
        <w:t>R.</w:t>
      </w:r>
      <w:r w:rsidRPr="00C1014C">
        <w:rPr>
          <w:rFonts w:ascii="Times New Roman" w:hAnsi="Times New Roman" w:cs="Times New Roman"/>
          <w:sz w:val="24"/>
          <w:szCs w:val="24"/>
        </w:rPr>
        <w:t xml:space="preserve">H. </w:t>
      </w:r>
      <w:r>
        <w:rPr>
          <w:rFonts w:ascii="Times New Roman" w:hAnsi="Times New Roman" w:cs="Times New Roman"/>
          <w:sz w:val="24"/>
          <w:szCs w:val="24"/>
        </w:rPr>
        <w:t>(</w:t>
      </w:r>
      <w:r w:rsidRPr="00C1014C">
        <w:rPr>
          <w:rFonts w:ascii="Times New Roman" w:hAnsi="Times New Roman" w:cs="Times New Roman"/>
          <w:sz w:val="24"/>
          <w:szCs w:val="24"/>
        </w:rPr>
        <w:t>2003</w:t>
      </w:r>
      <w:r w:rsidR="006B35BE">
        <w:rPr>
          <w:rFonts w:ascii="Times New Roman" w:hAnsi="Times New Roman" w:cs="Times New Roman"/>
          <w:sz w:val="24"/>
          <w:szCs w:val="24"/>
        </w:rPr>
        <w:t>)</w:t>
      </w:r>
      <w:r w:rsidRPr="00C1014C">
        <w:rPr>
          <w:rFonts w:ascii="Times New Roman" w:hAnsi="Times New Roman" w:cs="Times New Roman"/>
          <w:sz w:val="24"/>
          <w:szCs w:val="24"/>
        </w:rPr>
        <w:t xml:space="preserve"> ‘‘Familiarity Breeds Respect toward Congress: Teams in the</w:t>
      </w:r>
      <w:r>
        <w:rPr>
          <w:rFonts w:ascii="Times New Roman" w:hAnsi="Times New Roman" w:cs="Times New Roman"/>
          <w:sz w:val="24"/>
          <w:szCs w:val="24"/>
        </w:rPr>
        <w:t xml:space="preserve"> </w:t>
      </w:r>
      <w:r w:rsidRPr="00C1014C">
        <w:rPr>
          <w:rFonts w:ascii="Times New Roman" w:hAnsi="Times New Roman" w:cs="Times New Roman"/>
          <w:sz w:val="24"/>
          <w:szCs w:val="24"/>
        </w:rPr>
        <w:t xml:space="preserve">Classroom and Workplace.’’ </w:t>
      </w:r>
      <w:r w:rsidRPr="00C1014C">
        <w:rPr>
          <w:rFonts w:ascii="Times New Roman" w:hAnsi="Times New Roman" w:cs="Times New Roman"/>
          <w:i/>
          <w:sz w:val="24"/>
          <w:szCs w:val="24"/>
        </w:rPr>
        <w:t>PS: Political Science &amp; Politics</w:t>
      </w:r>
      <w:r w:rsidRPr="00C1014C">
        <w:rPr>
          <w:rFonts w:ascii="Times New Roman" w:hAnsi="Times New Roman" w:cs="Times New Roman"/>
          <w:sz w:val="24"/>
          <w:szCs w:val="24"/>
        </w:rPr>
        <w:t xml:space="preserve"> 36(4): 769–772.</w:t>
      </w:r>
    </w:p>
    <w:p w14:paraId="552AD45F" w14:textId="77777777" w:rsidR="00C1014C" w:rsidRPr="00C1014C" w:rsidRDefault="00C1014C" w:rsidP="00C1014C">
      <w:pPr>
        <w:ind w:left="720" w:hanging="720"/>
        <w:rPr>
          <w:rFonts w:ascii="Times New Roman" w:hAnsi="Times New Roman" w:cs="Times New Roman"/>
          <w:sz w:val="24"/>
          <w:szCs w:val="24"/>
        </w:rPr>
      </w:pPr>
    </w:p>
    <w:p w14:paraId="104ADDCD" w14:textId="790BCFAB" w:rsidR="0087456E" w:rsidRDefault="0087456E"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Szafran, R.F. and Mandolini, A.F. (1980) ‘Student evaluations of a simulation game’, </w:t>
      </w:r>
      <w:r w:rsidRPr="00BA3963">
        <w:rPr>
          <w:rFonts w:ascii="Times New Roman" w:hAnsi="Times New Roman" w:cs="Times New Roman"/>
          <w:i/>
          <w:sz w:val="24"/>
          <w:szCs w:val="24"/>
        </w:rPr>
        <w:t>Teaching Sociology</w:t>
      </w:r>
      <w:r>
        <w:rPr>
          <w:rFonts w:ascii="Times New Roman" w:hAnsi="Times New Roman" w:cs="Times New Roman"/>
          <w:sz w:val="24"/>
          <w:szCs w:val="24"/>
        </w:rPr>
        <w:t xml:space="preserve"> </w:t>
      </w:r>
      <w:r w:rsidRPr="0087456E">
        <w:rPr>
          <w:rFonts w:ascii="Times New Roman" w:hAnsi="Times New Roman" w:cs="Times New Roman"/>
          <w:sz w:val="24"/>
          <w:szCs w:val="24"/>
        </w:rPr>
        <w:t>8(1): 21–37.</w:t>
      </w:r>
    </w:p>
    <w:p w14:paraId="58F70E06" w14:textId="56270239" w:rsidR="0087456E" w:rsidRDefault="0087456E" w:rsidP="00B142C0">
      <w:pPr>
        <w:ind w:left="720" w:hanging="720"/>
        <w:rPr>
          <w:rFonts w:ascii="Times New Roman" w:hAnsi="Times New Roman" w:cs="Times New Roman"/>
          <w:sz w:val="24"/>
          <w:szCs w:val="24"/>
        </w:rPr>
      </w:pPr>
    </w:p>
    <w:p w14:paraId="318D36F9" w14:textId="035F07C4" w:rsidR="004515A9" w:rsidRDefault="004515A9" w:rsidP="00B142C0">
      <w:pPr>
        <w:ind w:left="720" w:hanging="720"/>
        <w:rPr>
          <w:rFonts w:ascii="Times New Roman" w:hAnsi="Times New Roman" w:cs="Times New Roman"/>
          <w:sz w:val="24"/>
          <w:szCs w:val="24"/>
        </w:rPr>
      </w:pPr>
      <w:r>
        <w:rPr>
          <w:rFonts w:ascii="Times New Roman" w:hAnsi="Times New Roman" w:cs="Times New Roman"/>
          <w:sz w:val="24"/>
          <w:szCs w:val="24"/>
        </w:rPr>
        <w:t>Tallen</w:t>
      </w:r>
      <w:r w:rsidR="00006FD9">
        <w:rPr>
          <w:rFonts w:ascii="Times New Roman" w:hAnsi="Times New Roman" w:cs="Times New Roman"/>
          <w:sz w:val="24"/>
          <w:szCs w:val="24"/>
        </w:rPr>
        <w:t>t</w:t>
      </w:r>
      <w:r>
        <w:rPr>
          <w:rFonts w:ascii="Times New Roman" w:hAnsi="Times New Roman" w:cs="Times New Roman"/>
          <w:sz w:val="24"/>
          <w:szCs w:val="24"/>
        </w:rPr>
        <w:t xml:space="preserve">, R.J. </w:t>
      </w:r>
      <w:r w:rsidR="00273D2A">
        <w:rPr>
          <w:rFonts w:ascii="Times New Roman" w:hAnsi="Times New Roman" w:cs="Times New Roman"/>
          <w:sz w:val="24"/>
          <w:szCs w:val="24"/>
        </w:rPr>
        <w:t xml:space="preserve">and Barnes, J.J. </w:t>
      </w:r>
      <w:r>
        <w:rPr>
          <w:rFonts w:ascii="Times New Roman" w:hAnsi="Times New Roman" w:cs="Times New Roman"/>
          <w:sz w:val="24"/>
          <w:szCs w:val="24"/>
        </w:rPr>
        <w:t>(2015) “</w:t>
      </w:r>
      <w:r w:rsidR="00006FD9">
        <w:rPr>
          <w:rFonts w:ascii="Times New Roman" w:hAnsi="Times New Roman" w:cs="Times New Roman"/>
          <w:sz w:val="24"/>
          <w:szCs w:val="24"/>
        </w:rPr>
        <w:t xml:space="preserve">Think Bubbles and Socrates: Teaching critical thinking to Millenials in public relations classes”, </w:t>
      </w:r>
      <w:r w:rsidR="00006FD9">
        <w:rPr>
          <w:rFonts w:ascii="Times New Roman" w:hAnsi="Times New Roman" w:cs="Times New Roman"/>
          <w:i/>
          <w:sz w:val="24"/>
          <w:szCs w:val="24"/>
        </w:rPr>
        <w:t>Universal Journal of Education Research</w:t>
      </w:r>
      <w:r w:rsidR="00006FD9">
        <w:rPr>
          <w:rFonts w:ascii="Times New Roman" w:hAnsi="Times New Roman" w:cs="Times New Roman"/>
          <w:sz w:val="24"/>
          <w:szCs w:val="24"/>
        </w:rPr>
        <w:t xml:space="preserve"> 3(7): 345-441.</w:t>
      </w:r>
    </w:p>
    <w:p w14:paraId="45789781" w14:textId="77777777" w:rsidR="00006FD9" w:rsidRPr="00006FD9" w:rsidRDefault="00006FD9" w:rsidP="00B142C0">
      <w:pPr>
        <w:ind w:left="720" w:hanging="720"/>
        <w:rPr>
          <w:rFonts w:ascii="Times New Roman" w:hAnsi="Times New Roman" w:cs="Times New Roman"/>
          <w:sz w:val="24"/>
          <w:szCs w:val="24"/>
        </w:rPr>
      </w:pPr>
    </w:p>
    <w:p w14:paraId="5D34522F" w14:textId="2E96A48E" w:rsidR="0087456E" w:rsidRPr="0087456E" w:rsidRDefault="0087456E"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Topping, K. (1998) ‘Peer assessment between students in colleges and universities’, </w:t>
      </w:r>
      <w:r w:rsidRPr="00EE4C45">
        <w:rPr>
          <w:rFonts w:ascii="Times New Roman" w:hAnsi="Times New Roman" w:cs="Times New Roman"/>
          <w:i/>
          <w:sz w:val="24"/>
          <w:szCs w:val="24"/>
        </w:rPr>
        <w:t>Review of Educational Research</w:t>
      </w:r>
      <w:r w:rsidRPr="0087456E">
        <w:rPr>
          <w:rFonts w:ascii="Times New Roman" w:hAnsi="Times New Roman" w:cs="Times New Roman"/>
          <w:sz w:val="24"/>
          <w:szCs w:val="24"/>
        </w:rPr>
        <w:t xml:space="preserve"> 68(3): 249–276.</w:t>
      </w:r>
    </w:p>
    <w:p w14:paraId="3D568949" w14:textId="77777777" w:rsidR="0087456E" w:rsidRDefault="0087456E" w:rsidP="00B142C0">
      <w:pPr>
        <w:ind w:left="720" w:hanging="720"/>
        <w:rPr>
          <w:rFonts w:ascii="Times New Roman" w:hAnsi="Times New Roman" w:cs="Times New Roman"/>
          <w:sz w:val="24"/>
          <w:szCs w:val="24"/>
        </w:rPr>
      </w:pPr>
    </w:p>
    <w:p w14:paraId="7FD846F7" w14:textId="63473203" w:rsidR="0087456E" w:rsidRDefault="0087456E"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Usherwood, S. (2014) ‘Constructing effective simulations of the European union for teaching: Realising</w:t>
      </w:r>
      <w:r>
        <w:rPr>
          <w:rFonts w:ascii="Times New Roman" w:hAnsi="Times New Roman" w:cs="Times New Roman"/>
          <w:sz w:val="24"/>
          <w:szCs w:val="24"/>
        </w:rPr>
        <w:t xml:space="preserve"> </w:t>
      </w:r>
      <w:r w:rsidRPr="0087456E">
        <w:rPr>
          <w:rFonts w:ascii="Times New Roman" w:hAnsi="Times New Roman" w:cs="Times New Roman"/>
          <w:sz w:val="24"/>
          <w:szCs w:val="24"/>
        </w:rPr>
        <w:t xml:space="preserve">the potenial’, </w:t>
      </w:r>
      <w:r w:rsidRPr="00EE4C45">
        <w:rPr>
          <w:rFonts w:ascii="Times New Roman" w:hAnsi="Times New Roman" w:cs="Times New Roman"/>
          <w:i/>
          <w:sz w:val="24"/>
          <w:szCs w:val="24"/>
        </w:rPr>
        <w:t>European Political Science</w:t>
      </w:r>
      <w:r w:rsidRPr="0087456E">
        <w:rPr>
          <w:rFonts w:ascii="Times New Roman" w:hAnsi="Times New Roman" w:cs="Times New Roman"/>
          <w:sz w:val="24"/>
          <w:szCs w:val="24"/>
        </w:rPr>
        <w:t xml:space="preserve"> 13(1): 1–16.</w:t>
      </w:r>
    </w:p>
    <w:p w14:paraId="609F8892" w14:textId="77777777" w:rsidR="0087456E" w:rsidRPr="0087456E" w:rsidRDefault="0087456E" w:rsidP="00B142C0">
      <w:pPr>
        <w:ind w:left="720" w:hanging="720"/>
        <w:rPr>
          <w:rFonts w:ascii="Times New Roman" w:hAnsi="Times New Roman" w:cs="Times New Roman"/>
          <w:sz w:val="24"/>
          <w:szCs w:val="24"/>
        </w:rPr>
      </w:pPr>
    </w:p>
    <w:p w14:paraId="4AF8BC6E" w14:textId="2667EB68" w:rsidR="0087456E" w:rsidRPr="0087456E" w:rsidRDefault="0087456E" w:rsidP="00B142C0">
      <w:pPr>
        <w:ind w:left="720" w:hanging="720"/>
        <w:rPr>
          <w:rFonts w:ascii="Times New Roman" w:hAnsi="Times New Roman" w:cs="Times New Roman"/>
          <w:sz w:val="24"/>
          <w:szCs w:val="24"/>
        </w:rPr>
      </w:pPr>
      <w:r w:rsidRPr="0087456E">
        <w:rPr>
          <w:rFonts w:ascii="Times New Roman" w:hAnsi="Times New Roman" w:cs="Times New Roman"/>
          <w:sz w:val="24"/>
          <w:szCs w:val="24"/>
        </w:rPr>
        <w:t>Van Dyke, G. (2014) ‘Educating for EU Citizenship and Civic Engagement Through Active Learning’,</w:t>
      </w:r>
      <w:r>
        <w:rPr>
          <w:rFonts w:ascii="Times New Roman" w:hAnsi="Times New Roman" w:cs="Times New Roman"/>
          <w:sz w:val="24"/>
          <w:szCs w:val="24"/>
        </w:rPr>
        <w:t xml:space="preserve"> </w:t>
      </w:r>
      <w:r w:rsidRPr="0087456E">
        <w:rPr>
          <w:rFonts w:ascii="Times New Roman" w:hAnsi="Times New Roman" w:cs="Times New Roman"/>
          <w:sz w:val="24"/>
          <w:szCs w:val="24"/>
        </w:rPr>
        <w:t xml:space="preserve">in S. Baroncelli, R. Farneti, I. Horga and S. Vanhoonacker (eds) </w:t>
      </w:r>
      <w:r w:rsidRPr="00EE4C45">
        <w:rPr>
          <w:rFonts w:ascii="Times New Roman" w:hAnsi="Times New Roman" w:cs="Times New Roman"/>
          <w:i/>
          <w:sz w:val="24"/>
          <w:szCs w:val="24"/>
        </w:rPr>
        <w:t>Teaching and Learning the European Union: Traditional and Innovative Methods</w:t>
      </w:r>
      <w:r w:rsidRPr="0087456E">
        <w:rPr>
          <w:rFonts w:ascii="Times New Roman" w:hAnsi="Times New Roman" w:cs="Times New Roman"/>
          <w:sz w:val="24"/>
          <w:szCs w:val="24"/>
        </w:rPr>
        <w:t>, Dordrecht/Heidelberg/New York/London: Springer,</w:t>
      </w:r>
      <w:r>
        <w:rPr>
          <w:rFonts w:ascii="Times New Roman" w:hAnsi="Times New Roman" w:cs="Times New Roman"/>
          <w:sz w:val="24"/>
          <w:szCs w:val="24"/>
        </w:rPr>
        <w:t xml:space="preserve"> </w:t>
      </w:r>
      <w:r w:rsidRPr="0087456E">
        <w:rPr>
          <w:rFonts w:ascii="Times New Roman" w:hAnsi="Times New Roman" w:cs="Times New Roman"/>
          <w:sz w:val="24"/>
          <w:szCs w:val="24"/>
        </w:rPr>
        <w:t>pp 39–53.</w:t>
      </w:r>
    </w:p>
    <w:p w14:paraId="1548AFF8" w14:textId="77777777" w:rsidR="007D4F5D" w:rsidRPr="0087456E" w:rsidRDefault="007D4F5D" w:rsidP="0087456E">
      <w:pPr>
        <w:ind w:left="720" w:hanging="720"/>
        <w:rPr>
          <w:rFonts w:ascii="Times New Roman" w:hAnsi="Times New Roman" w:cs="Times New Roman"/>
          <w:sz w:val="24"/>
          <w:szCs w:val="24"/>
        </w:rPr>
      </w:pPr>
    </w:p>
    <w:p w14:paraId="20936F4C" w14:textId="2C5EC1B0" w:rsidR="007D4F5D" w:rsidRPr="0087456E"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Watson, </w:t>
      </w:r>
      <w:r w:rsidR="00BA3963">
        <w:rPr>
          <w:rFonts w:ascii="Times New Roman" w:hAnsi="Times New Roman" w:cs="Times New Roman"/>
          <w:sz w:val="24"/>
          <w:szCs w:val="24"/>
        </w:rPr>
        <w:t>B.</w:t>
      </w:r>
      <w:r w:rsidRPr="0087456E">
        <w:rPr>
          <w:rFonts w:ascii="Times New Roman" w:hAnsi="Times New Roman" w:cs="Times New Roman"/>
          <w:sz w:val="24"/>
          <w:szCs w:val="24"/>
        </w:rPr>
        <w:t xml:space="preserve"> (1975) </w:t>
      </w:r>
      <w:r w:rsidR="00A16C8D" w:rsidRPr="0087456E">
        <w:rPr>
          <w:rFonts w:ascii="Times New Roman" w:hAnsi="Times New Roman" w:cs="Times New Roman"/>
          <w:sz w:val="24"/>
          <w:szCs w:val="24"/>
        </w:rPr>
        <w:t>“</w:t>
      </w:r>
      <w:r w:rsidR="009872FA">
        <w:rPr>
          <w:rFonts w:ascii="Times New Roman" w:hAnsi="Times New Roman" w:cs="Times New Roman"/>
          <w:sz w:val="24"/>
          <w:szCs w:val="24"/>
        </w:rPr>
        <w:t>Games and socialization</w:t>
      </w:r>
      <w:r w:rsidR="00A16C8D" w:rsidRPr="0087456E">
        <w:rPr>
          <w:rFonts w:ascii="Times New Roman" w:hAnsi="Times New Roman" w:cs="Times New Roman"/>
          <w:sz w:val="24"/>
          <w:szCs w:val="24"/>
        </w:rPr>
        <w:t>”</w:t>
      </w:r>
      <w:r w:rsidR="009872FA">
        <w:rPr>
          <w:rFonts w:ascii="Times New Roman" w:hAnsi="Times New Roman" w:cs="Times New Roman"/>
          <w:sz w:val="24"/>
          <w:szCs w:val="24"/>
        </w:rPr>
        <w:t>,</w:t>
      </w:r>
      <w:r w:rsidRPr="0087456E">
        <w:rPr>
          <w:rFonts w:ascii="Times New Roman" w:hAnsi="Times New Roman" w:cs="Times New Roman"/>
          <w:sz w:val="24"/>
          <w:szCs w:val="24"/>
        </w:rPr>
        <w:t xml:space="preserve"> </w:t>
      </w:r>
      <w:r w:rsidR="009872FA">
        <w:rPr>
          <w:rFonts w:ascii="Times New Roman" w:hAnsi="Times New Roman" w:cs="Times New Roman"/>
          <w:sz w:val="24"/>
          <w:szCs w:val="24"/>
        </w:rPr>
        <w:t>i</w:t>
      </w:r>
      <w:r w:rsidR="00EE4C45">
        <w:rPr>
          <w:rFonts w:ascii="Times New Roman" w:hAnsi="Times New Roman" w:cs="Times New Roman"/>
          <w:sz w:val="24"/>
          <w:szCs w:val="24"/>
        </w:rPr>
        <w:t>n C.S. Greenblat and R.D. Duke (eds)</w:t>
      </w:r>
      <w:r w:rsidRPr="0087456E">
        <w:rPr>
          <w:rFonts w:ascii="Times New Roman" w:hAnsi="Times New Roman" w:cs="Times New Roman"/>
          <w:i/>
          <w:sz w:val="24"/>
          <w:szCs w:val="24"/>
        </w:rPr>
        <w:t xml:space="preserve"> Gaming Simulations: Rationale, Design, and Applications</w:t>
      </w:r>
      <w:r w:rsidRPr="0087456E">
        <w:rPr>
          <w:rFonts w:ascii="Times New Roman" w:hAnsi="Times New Roman" w:cs="Times New Roman"/>
          <w:sz w:val="24"/>
          <w:szCs w:val="24"/>
        </w:rPr>
        <w:t>, New York: Halsted Press.</w:t>
      </w:r>
    </w:p>
    <w:p w14:paraId="532184E9" w14:textId="77777777" w:rsidR="007D4F5D" w:rsidRPr="0087456E" w:rsidRDefault="007D4F5D" w:rsidP="0087456E">
      <w:pPr>
        <w:ind w:left="720" w:hanging="720"/>
        <w:rPr>
          <w:rFonts w:ascii="Times New Roman" w:hAnsi="Times New Roman" w:cs="Times New Roman"/>
          <w:sz w:val="24"/>
          <w:szCs w:val="24"/>
        </w:rPr>
      </w:pPr>
    </w:p>
    <w:p w14:paraId="47F4B15D" w14:textId="7E64ECA9" w:rsidR="00C50EEE" w:rsidRPr="0087456E" w:rsidRDefault="00C50EEE"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Wills, K</w:t>
      </w:r>
      <w:r w:rsidR="003F1970">
        <w:rPr>
          <w:rFonts w:ascii="Times New Roman" w:hAnsi="Times New Roman" w:cs="Times New Roman"/>
          <w:sz w:val="24"/>
          <w:szCs w:val="24"/>
        </w:rPr>
        <w:t>.V. and</w:t>
      </w:r>
      <w:r w:rsidRPr="0087456E">
        <w:rPr>
          <w:rFonts w:ascii="Times New Roman" w:hAnsi="Times New Roman" w:cs="Times New Roman"/>
          <w:sz w:val="24"/>
          <w:szCs w:val="24"/>
        </w:rPr>
        <w:t xml:space="preserve"> Clerkin</w:t>
      </w:r>
      <w:r w:rsidR="003F1970">
        <w:rPr>
          <w:rFonts w:ascii="Times New Roman" w:hAnsi="Times New Roman" w:cs="Times New Roman"/>
          <w:sz w:val="24"/>
          <w:szCs w:val="24"/>
        </w:rPr>
        <w:t>, T.A</w:t>
      </w:r>
      <w:r w:rsidRPr="0087456E">
        <w:rPr>
          <w:rFonts w:ascii="Times New Roman" w:hAnsi="Times New Roman" w:cs="Times New Roman"/>
          <w:sz w:val="24"/>
          <w:szCs w:val="24"/>
        </w:rPr>
        <w:t xml:space="preserve">. (2009) “Incorporating reflective practice into team simulation projects for improved learning outcomes.” </w:t>
      </w:r>
      <w:r w:rsidRPr="0087456E">
        <w:rPr>
          <w:rFonts w:ascii="Times New Roman" w:hAnsi="Times New Roman" w:cs="Times New Roman"/>
          <w:i/>
          <w:sz w:val="24"/>
          <w:szCs w:val="24"/>
        </w:rPr>
        <w:t xml:space="preserve">Business Communications Quarterly, </w:t>
      </w:r>
      <w:r w:rsidRPr="0087456E">
        <w:rPr>
          <w:rFonts w:ascii="Times New Roman" w:hAnsi="Times New Roman" w:cs="Times New Roman"/>
          <w:sz w:val="24"/>
          <w:szCs w:val="24"/>
        </w:rPr>
        <w:t>June: 221-227.</w:t>
      </w:r>
    </w:p>
    <w:p w14:paraId="11452B02" w14:textId="77777777" w:rsidR="00C50EEE" w:rsidRPr="0087456E" w:rsidRDefault="00C50EEE" w:rsidP="0087456E">
      <w:pPr>
        <w:ind w:left="720" w:hanging="720"/>
        <w:rPr>
          <w:rFonts w:ascii="Times New Roman" w:hAnsi="Times New Roman" w:cs="Times New Roman"/>
          <w:sz w:val="24"/>
          <w:szCs w:val="24"/>
        </w:rPr>
      </w:pPr>
    </w:p>
    <w:p w14:paraId="258FA69F" w14:textId="4240E0B9" w:rsidR="007D4F5D" w:rsidRPr="0087456E"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 xml:space="preserve">Woodworth, </w:t>
      </w:r>
      <w:r w:rsidR="0002386C">
        <w:rPr>
          <w:rFonts w:ascii="Times New Roman" w:hAnsi="Times New Roman" w:cs="Times New Roman"/>
          <w:sz w:val="24"/>
          <w:szCs w:val="24"/>
        </w:rPr>
        <w:t xml:space="preserve">J. </w:t>
      </w:r>
      <w:r w:rsidRPr="0087456E">
        <w:rPr>
          <w:rFonts w:ascii="Times New Roman" w:hAnsi="Times New Roman" w:cs="Times New Roman"/>
          <w:sz w:val="24"/>
          <w:szCs w:val="24"/>
        </w:rPr>
        <w:t>W.</w:t>
      </w:r>
      <w:r w:rsidR="0002386C">
        <w:rPr>
          <w:rFonts w:ascii="Times New Roman" w:hAnsi="Times New Roman" w:cs="Times New Roman"/>
          <w:sz w:val="24"/>
          <w:szCs w:val="24"/>
        </w:rPr>
        <w:t>,</w:t>
      </w:r>
      <w:r w:rsidRPr="0087456E">
        <w:rPr>
          <w:rFonts w:ascii="Times New Roman" w:hAnsi="Times New Roman" w:cs="Times New Roman"/>
          <w:sz w:val="24"/>
          <w:szCs w:val="24"/>
        </w:rPr>
        <w:t xml:space="preserve"> Gump</w:t>
      </w:r>
      <w:r w:rsidR="0002386C">
        <w:rPr>
          <w:rFonts w:ascii="Times New Roman" w:hAnsi="Times New Roman" w:cs="Times New Roman"/>
          <w:sz w:val="24"/>
          <w:szCs w:val="24"/>
        </w:rPr>
        <w:t>, R.</w:t>
      </w:r>
      <w:r w:rsidRPr="0087456E">
        <w:rPr>
          <w:rFonts w:ascii="Times New Roman" w:hAnsi="Times New Roman" w:cs="Times New Roman"/>
          <w:sz w:val="24"/>
          <w:szCs w:val="24"/>
        </w:rPr>
        <w:t xml:space="preserve"> and Forrester</w:t>
      </w:r>
      <w:r w:rsidR="00BA3963">
        <w:rPr>
          <w:rFonts w:ascii="Times New Roman" w:hAnsi="Times New Roman" w:cs="Times New Roman"/>
          <w:sz w:val="24"/>
          <w:szCs w:val="24"/>
        </w:rPr>
        <w:t>, J. R.</w:t>
      </w:r>
      <w:r w:rsidRPr="0087456E">
        <w:rPr>
          <w:rFonts w:ascii="Times New Roman" w:hAnsi="Times New Roman" w:cs="Times New Roman"/>
          <w:sz w:val="24"/>
          <w:szCs w:val="24"/>
        </w:rPr>
        <w:t xml:space="preserve"> (2005) </w:t>
      </w:r>
      <w:r w:rsidRPr="0087456E">
        <w:rPr>
          <w:rFonts w:ascii="Times New Roman" w:hAnsi="Times New Roman" w:cs="Times New Roman"/>
          <w:i/>
          <w:sz w:val="24"/>
          <w:szCs w:val="24"/>
        </w:rPr>
        <w:t>Camelot: A role-playing simulation for political decision making.</w:t>
      </w:r>
      <w:r w:rsidRPr="0087456E">
        <w:rPr>
          <w:rFonts w:ascii="Times New Roman" w:hAnsi="Times New Roman" w:cs="Times New Roman"/>
          <w:sz w:val="24"/>
          <w:szCs w:val="24"/>
        </w:rPr>
        <w:t xml:space="preserve"> 5</w:t>
      </w:r>
      <w:r w:rsidRPr="0087456E">
        <w:rPr>
          <w:rFonts w:ascii="Times New Roman" w:hAnsi="Times New Roman" w:cs="Times New Roman"/>
          <w:sz w:val="24"/>
          <w:szCs w:val="24"/>
          <w:vertAlign w:val="superscript"/>
        </w:rPr>
        <w:t>th</w:t>
      </w:r>
      <w:r w:rsidR="00661531" w:rsidRPr="0087456E">
        <w:rPr>
          <w:rFonts w:ascii="Times New Roman" w:hAnsi="Times New Roman" w:cs="Times New Roman"/>
          <w:sz w:val="24"/>
          <w:szCs w:val="24"/>
        </w:rPr>
        <w:t xml:space="preserve"> </w:t>
      </w:r>
      <w:r w:rsidRPr="0087456E">
        <w:rPr>
          <w:rFonts w:ascii="Times New Roman" w:hAnsi="Times New Roman" w:cs="Times New Roman"/>
          <w:sz w:val="24"/>
          <w:szCs w:val="24"/>
        </w:rPr>
        <w:t>ed. Florence, KY: Wadsworth Publishing.</w:t>
      </w:r>
    </w:p>
    <w:p w14:paraId="12F7F2C3" w14:textId="77777777" w:rsidR="007D4F5D" w:rsidRPr="0087456E" w:rsidRDefault="007D4F5D" w:rsidP="0087456E">
      <w:pPr>
        <w:ind w:left="720" w:hanging="720"/>
        <w:rPr>
          <w:rFonts w:ascii="Times New Roman" w:hAnsi="Times New Roman" w:cs="Times New Roman"/>
          <w:sz w:val="24"/>
          <w:szCs w:val="24"/>
        </w:rPr>
      </w:pPr>
    </w:p>
    <w:p w14:paraId="4D28E3E1" w14:textId="737AF3F2" w:rsidR="007D4F5D" w:rsidRPr="0087456E" w:rsidRDefault="007D4F5D" w:rsidP="0087456E">
      <w:pPr>
        <w:ind w:left="720" w:hanging="720"/>
        <w:rPr>
          <w:rFonts w:ascii="Times New Roman" w:hAnsi="Times New Roman" w:cs="Times New Roman"/>
          <w:sz w:val="24"/>
          <w:szCs w:val="24"/>
        </w:rPr>
      </w:pPr>
      <w:r w:rsidRPr="0087456E">
        <w:rPr>
          <w:rFonts w:ascii="Times New Roman" w:hAnsi="Times New Roman" w:cs="Times New Roman"/>
          <w:sz w:val="24"/>
          <w:szCs w:val="24"/>
        </w:rPr>
        <w:t>Zeff, E</w:t>
      </w:r>
      <w:r w:rsidR="00046298">
        <w:rPr>
          <w:rFonts w:ascii="Times New Roman" w:hAnsi="Times New Roman" w:cs="Times New Roman"/>
          <w:sz w:val="24"/>
          <w:szCs w:val="24"/>
        </w:rPr>
        <w:t>.</w:t>
      </w:r>
      <w:r w:rsidRPr="0087456E">
        <w:rPr>
          <w:rFonts w:ascii="Times New Roman" w:hAnsi="Times New Roman" w:cs="Times New Roman"/>
          <w:sz w:val="24"/>
          <w:szCs w:val="24"/>
        </w:rPr>
        <w:t xml:space="preserve">E. (2003) </w:t>
      </w:r>
      <w:r w:rsidR="000A077B" w:rsidRPr="0087456E">
        <w:rPr>
          <w:rFonts w:ascii="Times New Roman" w:hAnsi="Times New Roman" w:cs="Times New Roman"/>
          <w:sz w:val="24"/>
          <w:szCs w:val="24"/>
        </w:rPr>
        <w:t>“</w:t>
      </w:r>
      <w:r w:rsidRPr="0087456E">
        <w:rPr>
          <w:rFonts w:ascii="Times New Roman" w:hAnsi="Times New Roman" w:cs="Times New Roman"/>
          <w:sz w:val="24"/>
          <w:szCs w:val="24"/>
        </w:rPr>
        <w:t>Negotiating in the European Council: A Model European Union Format for Individual Classes.</w:t>
      </w:r>
      <w:r w:rsidR="000A077B" w:rsidRPr="0087456E">
        <w:rPr>
          <w:rFonts w:ascii="Times New Roman" w:hAnsi="Times New Roman" w:cs="Times New Roman"/>
          <w:sz w:val="24"/>
          <w:szCs w:val="24"/>
        </w:rPr>
        <w:t>”</w:t>
      </w:r>
      <w:r w:rsidRPr="0087456E">
        <w:rPr>
          <w:rFonts w:ascii="Times New Roman" w:hAnsi="Times New Roman" w:cs="Times New Roman"/>
          <w:sz w:val="24"/>
          <w:szCs w:val="24"/>
        </w:rPr>
        <w:t xml:space="preserve"> </w:t>
      </w:r>
      <w:r w:rsidRPr="00046298">
        <w:rPr>
          <w:rFonts w:ascii="Times New Roman" w:hAnsi="Times New Roman" w:cs="Times New Roman"/>
          <w:i/>
          <w:sz w:val="24"/>
          <w:szCs w:val="24"/>
        </w:rPr>
        <w:t>International Studies Perspectives</w:t>
      </w:r>
      <w:r w:rsidRPr="0087456E">
        <w:rPr>
          <w:rFonts w:ascii="Times New Roman" w:hAnsi="Times New Roman" w:cs="Times New Roman"/>
          <w:sz w:val="24"/>
          <w:szCs w:val="24"/>
        </w:rPr>
        <w:t xml:space="preserve"> 4.</w:t>
      </w:r>
    </w:p>
    <w:p w14:paraId="34BAFBB1" w14:textId="77777777" w:rsidR="007D4F5D" w:rsidRPr="0087456E" w:rsidRDefault="007D4F5D" w:rsidP="0087456E">
      <w:pPr>
        <w:ind w:hanging="720"/>
        <w:rPr>
          <w:rFonts w:ascii="Times New Roman" w:hAnsi="Times New Roman" w:cs="Times New Roman"/>
          <w:sz w:val="24"/>
          <w:szCs w:val="24"/>
        </w:rPr>
      </w:pPr>
    </w:p>
    <w:sectPr w:rsidR="007D4F5D" w:rsidRPr="008745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B136" w14:textId="77777777" w:rsidR="00194008" w:rsidRDefault="00194008" w:rsidP="00194008">
      <w:r>
        <w:separator/>
      </w:r>
    </w:p>
  </w:endnote>
  <w:endnote w:type="continuationSeparator" w:id="0">
    <w:p w14:paraId="6D31F1F8" w14:textId="77777777" w:rsidR="00194008" w:rsidRDefault="00194008" w:rsidP="001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53045"/>
      <w:docPartObj>
        <w:docPartGallery w:val="Page Numbers (Bottom of Page)"/>
        <w:docPartUnique/>
      </w:docPartObj>
    </w:sdtPr>
    <w:sdtEndPr>
      <w:rPr>
        <w:noProof/>
      </w:rPr>
    </w:sdtEndPr>
    <w:sdtContent>
      <w:p w14:paraId="474ED1FC" w14:textId="22037AA0" w:rsidR="001C5081" w:rsidRDefault="001C5081">
        <w:pPr>
          <w:pStyle w:val="Footer"/>
          <w:jc w:val="right"/>
        </w:pPr>
        <w:r>
          <w:fldChar w:fldCharType="begin"/>
        </w:r>
        <w:r>
          <w:instrText xml:space="preserve"> PAGE   \* MERGEFORMAT </w:instrText>
        </w:r>
        <w:r>
          <w:fldChar w:fldCharType="separate"/>
        </w:r>
        <w:r w:rsidR="00AF76AF">
          <w:rPr>
            <w:noProof/>
          </w:rPr>
          <w:t>1</w:t>
        </w:r>
        <w:r>
          <w:rPr>
            <w:noProof/>
          </w:rPr>
          <w:fldChar w:fldCharType="end"/>
        </w:r>
      </w:p>
    </w:sdtContent>
  </w:sdt>
  <w:p w14:paraId="71B79B08" w14:textId="77777777" w:rsidR="001C5081" w:rsidRDefault="001C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04A6D" w14:textId="77777777" w:rsidR="00194008" w:rsidRDefault="00194008" w:rsidP="00194008">
      <w:r>
        <w:separator/>
      </w:r>
    </w:p>
  </w:footnote>
  <w:footnote w:type="continuationSeparator" w:id="0">
    <w:p w14:paraId="44D47181" w14:textId="77777777" w:rsidR="00194008" w:rsidRDefault="00194008" w:rsidP="00194008">
      <w:r>
        <w:continuationSeparator/>
      </w:r>
    </w:p>
  </w:footnote>
  <w:footnote w:id="1">
    <w:p w14:paraId="013BD956" w14:textId="09329D4B" w:rsidR="008B677D" w:rsidRPr="008B677D" w:rsidRDefault="008B677D">
      <w:pPr>
        <w:pStyle w:val="FootnoteText"/>
        <w:rPr>
          <w:rFonts w:ascii="Times New Roman" w:hAnsi="Times New Roman" w:cs="Times New Roman"/>
        </w:rPr>
      </w:pPr>
      <w:r w:rsidRPr="008B677D">
        <w:rPr>
          <w:rStyle w:val="FootnoteReference"/>
          <w:rFonts w:ascii="Times New Roman" w:hAnsi="Times New Roman" w:cs="Times New Roman"/>
        </w:rPr>
        <w:footnoteRef/>
      </w:r>
      <w:r w:rsidRPr="008B677D">
        <w:rPr>
          <w:rFonts w:ascii="Times New Roman" w:hAnsi="Times New Roman" w:cs="Times New Roman"/>
        </w:rPr>
        <w:t xml:space="preserve"> Students may enroll in POLS 229 a maximum of four times as it is the course that prepares them for that year’s EuroSim.</w:t>
      </w:r>
    </w:p>
  </w:footnote>
  <w:footnote w:id="2">
    <w:p w14:paraId="56D62152" w14:textId="77777777" w:rsidR="00194008" w:rsidRPr="00194008" w:rsidRDefault="00194008">
      <w:pPr>
        <w:pStyle w:val="FootnoteText"/>
        <w:rPr>
          <w:rFonts w:ascii="Times New Roman" w:hAnsi="Times New Roman" w:cs="Times New Roman"/>
        </w:rPr>
      </w:pPr>
      <w:r w:rsidRPr="00194008">
        <w:rPr>
          <w:rStyle w:val="FootnoteReference"/>
          <w:rFonts w:ascii="Times New Roman" w:hAnsi="Times New Roman" w:cs="Times New Roman"/>
        </w:rPr>
        <w:footnoteRef/>
      </w:r>
      <w:r w:rsidRPr="00194008">
        <w:rPr>
          <w:rFonts w:ascii="Times New Roman" w:hAnsi="Times New Roman" w:cs="Times New Roman"/>
        </w:rPr>
        <w:t xml:space="preserve"> When EuroSim takes place at a European University, it is held in early January; when in the US, the dates usually fall at the end of March or beginning of April.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AB"/>
    <w:rsid w:val="00006FD9"/>
    <w:rsid w:val="0002056B"/>
    <w:rsid w:val="0002386C"/>
    <w:rsid w:val="00032594"/>
    <w:rsid w:val="0003427A"/>
    <w:rsid w:val="000440E5"/>
    <w:rsid w:val="00046298"/>
    <w:rsid w:val="00051BB4"/>
    <w:rsid w:val="00054147"/>
    <w:rsid w:val="00082257"/>
    <w:rsid w:val="00084C83"/>
    <w:rsid w:val="00087A86"/>
    <w:rsid w:val="00097817"/>
    <w:rsid w:val="000A077B"/>
    <w:rsid w:val="000A1862"/>
    <w:rsid w:val="000B124C"/>
    <w:rsid w:val="000B2E38"/>
    <w:rsid w:val="000B7ED6"/>
    <w:rsid w:val="000D0587"/>
    <w:rsid w:val="000D748D"/>
    <w:rsid w:val="000E01D8"/>
    <w:rsid w:val="000E04B6"/>
    <w:rsid w:val="000F6C95"/>
    <w:rsid w:val="00104128"/>
    <w:rsid w:val="00104921"/>
    <w:rsid w:val="001126F1"/>
    <w:rsid w:val="00115041"/>
    <w:rsid w:val="001179EE"/>
    <w:rsid w:val="00124A36"/>
    <w:rsid w:val="00124C64"/>
    <w:rsid w:val="00124DEE"/>
    <w:rsid w:val="00126DD8"/>
    <w:rsid w:val="001467A4"/>
    <w:rsid w:val="00146E9E"/>
    <w:rsid w:val="00150B5E"/>
    <w:rsid w:val="0016027C"/>
    <w:rsid w:val="001618D8"/>
    <w:rsid w:val="001653F4"/>
    <w:rsid w:val="00180904"/>
    <w:rsid w:val="0018386B"/>
    <w:rsid w:val="00194008"/>
    <w:rsid w:val="0019746F"/>
    <w:rsid w:val="00197C3B"/>
    <w:rsid w:val="001A3E99"/>
    <w:rsid w:val="001B1E85"/>
    <w:rsid w:val="001B55AB"/>
    <w:rsid w:val="001B59AF"/>
    <w:rsid w:val="001B6CDD"/>
    <w:rsid w:val="001B7459"/>
    <w:rsid w:val="001C5081"/>
    <w:rsid w:val="001C5C2E"/>
    <w:rsid w:val="001D1B30"/>
    <w:rsid w:val="001D4C50"/>
    <w:rsid w:val="001E0828"/>
    <w:rsid w:val="001E4098"/>
    <w:rsid w:val="001F0E9E"/>
    <w:rsid w:val="001F2376"/>
    <w:rsid w:val="001F25C4"/>
    <w:rsid w:val="001F4FB5"/>
    <w:rsid w:val="002079BC"/>
    <w:rsid w:val="00216C7C"/>
    <w:rsid w:val="002237E1"/>
    <w:rsid w:val="0022407E"/>
    <w:rsid w:val="002314AE"/>
    <w:rsid w:val="00237477"/>
    <w:rsid w:val="002376F5"/>
    <w:rsid w:val="002419C4"/>
    <w:rsid w:val="00252D7B"/>
    <w:rsid w:val="002577C5"/>
    <w:rsid w:val="00271F0B"/>
    <w:rsid w:val="00273D2A"/>
    <w:rsid w:val="00281267"/>
    <w:rsid w:val="002A4946"/>
    <w:rsid w:val="002B3B42"/>
    <w:rsid w:val="002C0476"/>
    <w:rsid w:val="002C0B21"/>
    <w:rsid w:val="002C1BF6"/>
    <w:rsid w:val="002C6443"/>
    <w:rsid w:val="002D2A0B"/>
    <w:rsid w:val="002D370C"/>
    <w:rsid w:val="002E61F2"/>
    <w:rsid w:val="00312941"/>
    <w:rsid w:val="0031563F"/>
    <w:rsid w:val="00324EF4"/>
    <w:rsid w:val="0033369A"/>
    <w:rsid w:val="00345E8C"/>
    <w:rsid w:val="00346AF6"/>
    <w:rsid w:val="003931F3"/>
    <w:rsid w:val="003A304A"/>
    <w:rsid w:val="003B0930"/>
    <w:rsid w:val="003C46E2"/>
    <w:rsid w:val="003D1CF3"/>
    <w:rsid w:val="003F1970"/>
    <w:rsid w:val="003F2695"/>
    <w:rsid w:val="003F2DFB"/>
    <w:rsid w:val="003F5E85"/>
    <w:rsid w:val="00400671"/>
    <w:rsid w:val="004013DA"/>
    <w:rsid w:val="00412485"/>
    <w:rsid w:val="00416654"/>
    <w:rsid w:val="00422A2E"/>
    <w:rsid w:val="004232A4"/>
    <w:rsid w:val="00431DB1"/>
    <w:rsid w:val="00437332"/>
    <w:rsid w:val="00437477"/>
    <w:rsid w:val="00437A43"/>
    <w:rsid w:val="004421E5"/>
    <w:rsid w:val="00442A31"/>
    <w:rsid w:val="004515A9"/>
    <w:rsid w:val="00453DEC"/>
    <w:rsid w:val="004540FC"/>
    <w:rsid w:val="00461932"/>
    <w:rsid w:val="00463044"/>
    <w:rsid w:val="00465E6F"/>
    <w:rsid w:val="00467177"/>
    <w:rsid w:val="004820E8"/>
    <w:rsid w:val="004A07AA"/>
    <w:rsid w:val="004A07FF"/>
    <w:rsid w:val="004A26B8"/>
    <w:rsid w:val="004A6C18"/>
    <w:rsid w:val="004B16BB"/>
    <w:rsid w:val="004B5542"/>
    <w:rsid w:val="004C2C69"/>
    <w:rsid w:val="004C439A"/>
    <w:rsid w:val="004C46B2"/>
    <w:rsid w:val="004D5F19"/>
    <w:rsid w:val="004E7C9F"/>
    <w:rsid w:val="004F0194"/>
    <w:rsid w:val="00502015"/>
    <w:rsid w:val="00512816"/>
    <w:rsid w:val="00517F3E"/>
    <w:rsid w:val="00524B7E"/>
    <w:rsid w:val="00530B7A"/>
    <w:rsid w:val="00562BE9"/>
    <w:rsid w:val="0057243C"/>
    <w:rsid w:val="00573420"/>
    <w:rsid w:val="005778FB"/>
    <w:rsid w:val="00580C08"/>
    <w:rsid w:val="00591213"/>
    <w:rsid w:val="00595D4A"/>
    <w:rsid w:val="005A33A1"/>
    <w:rsid w:val="005C3F07"/>
    <w:rsid w:val="005D4610"/>
    <w:rsid w:val="005D5900"/>
    <w:rsid w:val="005D5EEB"/>
    <w:rsid w:val="005E3869"/>
    <w:rsid w:val="005E6068"/>
    <w:rsid w:val="005F5434"/>
    <w:rsid w:val="0061284C"/>
    <w:rsid w:val="0062415D"/>
    <w:rsid w:val="00625172"/>
    <w:rsid w:val="00631086"/>
    <w:rsid w:val="0066025C"/>
    <w:rsid w:val="00661531"/>
    <w:rsid w:val="0066267E"/>
    <w:rsid w:val="00670D10"/>
    <w:rsid w:val="0067186A"/>
    <w:rsid w:val="0068764E"/>
    <w:rsid w:val="006908E8"/>
    <w:rsid w:val="006A048C"/>
    <w:rsid w:val="006A4C85"/>
    <w:rsid w:val="006B1B34"/>
    <w:rsid w:val="006B35BE"/>
    <w:rsid w:val="006C51AB"/>
    <w:rsid w:val="006D4603"/>
    <w:rsid w:val="006E3129"/>
    <w:rsid w:val="006E43A8"/>
    <w:rsid w:val="006F51A9"/>
    <w:rsid w:val="006F6E19"/>
    <w:rsid w:val="00701417"/>
    <w:rsid w:val="0072776D"/>
    <w:rsid w:val="007376AA"/>
    <w:rsid w:val="007433E8"/>
    <w:rsid w:val="00743FE0"/>
    <w:rsid w:val="00744182"/>
    <w:rsid w:val="00750BB4"/>
    <w:rsid w:val="007523DC"/>
    <w:rsid w:val="007567CF"/>
    <w:rsid w:val="0076167C"/>
    <w:rsid w:val="0077448F"/>
    <w:rsid w:val="007809E2"/>
    <w:rsid w:val="007858BD"/>
    <w:rsid w:val="00794238"/>
    <w:rsid w:val="00796936"/>
    <w:rsid w:val="00796B43"/>
    <w:rsid w:val="007A62E5"/>
    <w:rsid w:val="007A7339"/>
    <w:rsid w:val="007B25F3"/>
    <w:rsid w:val="007B6AD0"/>
    <w:rsid w:val="007C2314"/>
    <w:rsid w:val="007C7CED"/>
    <w:rsid w:val="007D4F5D"/>
    <w:rsid w:val="007D6FEE"/>
    <w:rsid w:val="007E0EF1"/>
    <w:rsid w:val="007E20C6"/>
    <w:rsid w:val="007E583E"/>
    <w:rsid w:val="007F07B4"/>
    <w:rsid w:val="007F5880"/>
    <w:rsid w:val="00801AB3"/>
    <w:rsid w:val="008055AF"/>
    <w:rsid w:val="008304FC"/>
    <w:rsid w:val="00835B46"/>
    <w:rsid w:val="008428EF"/>
    <w:rsid w:val="00842BA8"/>
    <w:rsid w:val="00843F63"/>
    <w:rsid w:val="00855689"/>
    <w:rsid w:val="00866990"/>
    <w:rsid w:val="0087154A"/>
    <w:rsid w:val="0087456E"/>
    <w:rsid w:val="00880121"/>
    <w:rsid w:val="00885F84"/>
    <w:rsid w:val="00891F8E"/>
    <w:rsid w:val="008A591B"/>
    <w:rsid w:val="008B35DD"/>
    <w:rsid w:val="008B677D"/>
    <w:rsid w:val="008B6982"/>
    <w:rsid w:val="008C1223"/>
    <w:rsid w:val="008C16DB"/>
    <w:rsid w:val="008D10C3"/>
    <w:rsid w:val="008E33B3"/>
    <w:rsid w:val="008E498B"/>
    <w:rsid w:val="008E66E1"/>
    <w:rsid w:val="008E68B4"/>
    <w:rsid w:val="008E7A61"/>
    <w:rsid w:val="0090354E"/>
    <w:rsid w:val="009049DC"/>
    <w:rsid w:val="009212E2"/>
    <w:rsid w:val="00936054"/>
    <w:rsid w:val="00937660"/>
    <w:rsid w:val="00946281"/>
    <w:rsid w:val="00947881"/>
    <w:rsid w:val="00956658"/>
    <w:rsid w:val="00965135"/>
    <w:rsid w:val="009654B0"/>
    <w:rsid w:val="00974E31"/>
    <w:rsid w:val="0098084F"/>
    <w:rsid w:val="0098463A"/>
    <w:rsid w:val="0098706A"/>
    <w:rsid w:val="0098714E"/>
    <w:rsid w:val="009872FA"/>
    <w:rsid w:val="009A495C"/>
    <w:rsid w:val="009A6559"/>
    <w:rsid w:val="009B0DC1"/>
    <w:rsid w:val="009B6704"/>
    <w:rsid w:val="009C0B9D"/>
    <w:rsid w:val="009C5084"/>
    <w:rsid w:val="009D1758"/>
    <w:rsid w:val="009D3DC8"/>
    <w:rsid w:val="009D416E"/>
    <w:rsid w:val="009E6064"/>
    <w:rsid w:val="009F3648"/>
    <w:rsid w:val="00A162D8"/>
    <w:rsid w:val="00A16C8D"/>
    <w:rsid w:val="00A2546D"/>
    <w:rsid w:val="00A26CDD"/>
    <w:rsid w:val="00A36344"/>
    <w:rsid w:val="00A52D40"/>
    <w:rsid w:val="00A67C4D"/>
    <w:rsid w:val="00A72F4A"/>
    <w:rsid w:val="00A9168B"/>
    <w:rsid w:val="00A924D3"/>
    <w:rsid w:val="00A964A0"/>
    <w:rsid w:val="00AA20DD"/>
    <w:rsid w:val="00AB1E36"/>
    <w:rsid w:val="00AB42FD"/>
    <w:rsid w:val="00AC54AA"/>
    <w:rsid w:val="00AE0375"/>
    <w:rsid w:val="00AE3778"/>
    <w:rsid w:val="00AF76AF"/>
    <w:rsid w:val="00B005C1"/>
    <w:rsid w:val="00B012A6"/>
    <w:rsid w:val="00B07ECA"/>
    <w:rsid w:val="00B142C0"/>
    <w:rsid w:val="00B2343C"/>
    <w:rsid w:val="00B24DF0"/>
    <w:rsid w:val="00B252A9"/>
    <w:rsid w:val="00B30F31"/>
    <w:rsid w:val="00B3461B"/>
    <w:rsid w:val="00B44358"/>
    <w:rsid w:val="00B47271"/>
    <w:rsid w:val="00B55179"/>
    <w:rsid w:val="00B56513"/>
    <w:rsid w:val="00B67458"/>
    <w:rsid w:val="00B81C69"/>
    <w:rsid w:val="00B83597"/>
    <w:rsid w:val="00B9352F"/>
    <w:rsid w:val="00B93BB7"/>
    <w:rsid w:val="00BA3963"/>
    <w:rsid w:val="00BA73F2"/>
    <w:rsid w:val="00BB0ACC"/>
    <w:rsid w:val="00BD03AA"/>
    <w:rsid w:val="00BE20A5"/>
    <w:rsid w:val="00BF4CDE"/>
    <w:rsid w:val="00C00BD6"/>
    <w:rsid w:val="00C1014C"/>
    <w:rsid w:val="00C12E5C"/>
    <w:rsid w:val="00C14C76"/>
    <w:rsid w:val="00C17C31"/>
    <w:rsid w:val="00C279B2"/>
    <w:rsid w:val="00C45531"/>
    <w:rsid w:val="00C4676A"/>
    <w:rsid w:val="00C50EEE"/>
    <w:rsid w:val="00C60FFA"/>
    <w:rsid w:val="00C62A2F"/>
    <w:rsid w:val="00C64A2C"/>
    <w:rsid w:val="00C70D3C"/>
    <w:rsid w:val="00C72B57"/>
    <w:rsid w:val="00C80017"/>
    <w:rsid w:val="00C83DF4"/>
    <w:rsid w:val="00C852A5"/>
    <w:rsid w:val="00C86366"/>
    <w:rsid w:val="00C97597"/>
    <w:rsid w:val="00CA015D"/>
    <w:rsid w:val="00CA2EE3"/>
    <w:rsid w:val="00CA510C"/>
    <w:rsid w:val="00CB5DDB"/>
    <w:rsid w:val="00CB7017"/>
    <w:rsid w:val="00CC6354"/>
    <w:rsid w:val="00D0048E"/>
    <w:rsid w:val="00D032BD"/>
    <w:rsid w:val="00D04A64"/>
    <w:rsid w:val="00D062BF"/>
    <w:rsid w:val="00D07933"/>
    <w:rsid w:val="00D07CD6"/>
    <w:rsid w:val="00D24DA0"/>
    <w:rsid w:val="00D3772D"/>
    <w:rsid w:val="00D40A35"/>
    <w:rsid w:val="00D41485"/>
    <w:rsid w:val="00D56CD6"/>
    <w:rsid w:val="00D777A1"/>
    <w:rsid w:val="00D779B3"/>
    <w:rsid w:val="00D857D2"/>
    <w:rsid w:val="00D86977"/>
    <w:rsid w:val="00DA3D92"/>
    <w:rsid w:val="00DA5731"/>
    <w:rsid w:val="00DA6E54"/>
    <w:rsid w:val="00DB07D3"/>
    <w:rsid w:val="00DB7E02"/>
    <w:rsid w:val="00DD67C5"/>
    <w:rsid w:val="00DE4B36"/>
    <w:rsid w:val="00DE5CD8"/>
    <w:rsid w:val="00E07805"/>
    <w:rsid w:val="00E1393A"/>
    <w:rsid w:val="00E14800"/>
    <w:rsid w:val="00E2073D"/>
    <w:rsid w:val="00E22C12"/>
    <w:rsid w:val="00E41D2C"/>
    <w:rsid w:val="00E47D50"/>
    <w:rsid w:val="00E61206"/>
    <w:rsid w:val="00E64AD2"/>
    <w:rsid w:val="00E66F95"/>
    <w:rsid w:val="00E6734B"/>
    <w:rsid w:val="00EE2F81"/>
    <w:rsid w:val="00EE4C45"/>
    <w:rsid w:val="00EF3C60"/>
    <w:rsid w:val="00F06A1E"/>
    <w:rsid w:val="00F14A88"/>
    <w:rsid w:val="00F2206F"/>
    <w:rsid w:val="00F33BFB"/>
    <w:rsid w:val="00F52510"/>
    <w:rsid w:val="00F53057"/>
    <w:rsid w:val="00F615F6"/>
    <w:rsid w:val="00F63116"/>
    <w:rsid w:val="00F64E5A"/>
    <w:rsid w:val="00F74B70"/>
    <w:rsid w:val="00F86051"/>
    <w:rsid w:val="00F906D7"/>
    <w:rsid w:val="00F9514B"/>
    <w:rsid w:val="00FA058E"/>
    <w:rsid w:val="00FA0A5E"/>
    <w:rsid w:val="00FA2465"/>
    <w:rsid w:val="00FA3C86"/>
    <w:rsid w:val="00FB4856"/>
    <w:rsid w:val="00FB4CBF"/>
    <w:rsid w:val="00FC6D4E"/>
    <w:rsid w:val="00FC7258"/>
    <w:rsid w:val="00FC77C5"/>
    <w:rsid w:val="00FC7B99"/>
    <w:rsid w:val="00FD31D3"/>
    <w:rsid w:val="00FD365A"/>
    <w:rsid w:val="00FD7D92"/>
    <w:rsid w:val="00FE28AD"/>
    <w:rsid w:val="00FE7BBC"/>
    <w:rsid w:val="00FF26F0"/>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185"/>
  <w15:chartTrackingRefBased/>
  <w15:docId w15:val="{36F8B25E-9CEE-49BB-9CCC-BAFA092C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D2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E99"/>
    <w:pPr>
      <w:autoSpaceDE w:val="0"/>
      <w:autoSpaceDN w:val="0"/>
      <w:adjustRightInd w:val="0"/>
    </w:pPr>
    <w:rPr>
      <w:rFonts w:ascii="Code" w:hAnsi="Code" w:cs="Code"/>
      <w:color w:val="000000"/>
      <w:sz w:val="24"/>
      <w:szCs w:val="24"/>
    </w:rPr>
  </w:style>
  <w:style w:type="paragraph" w:styleId="FootnoteText">
    <w:name w:val="footnote text"/>
    <w:basedOn w:val="Normal"/>
    <w:link w:val="FootnoteTextChar"/>
    <w:uiPriority w:val="99"/>
    <w:semiHidden/>
    <w:unhideWhenUsed/>
    <w:rsid w:val="00194008"/>
    <w:rPr>
      <w:sz w:val="20"/>
      <w:szCs w:val="20"/>
    </w:rPr>
  </w:style>
  <w:style w:type="character" w:customStyle="1" w:styleId="FootnoteTextChar">
    <w:name w:val="Footnote Text Char"/>
    <w:basedOn w:val="DefaultParagraphFont"/>
    <w:link w:val="FootnoteText"/>
    <w:uiPriority w:val="99"/>
    <w:semiHidden/>
    <w:rsid w:val="00194008"/>
    <w:rPr>
      <w:sz w:val="20"/>
      <w:szCs w:val="20"/>
    </w:rPr>
  </w:style>
  <w:style w:type="character" w:styleId="FootnoteReference">
    <w:name w:val="footnote reference"/>
    <w:basedOn w:val="DefaultParagraphFont"/>
    <w:uiPriority w:val="99"/>
    <w:semiHidden/>
    <w:unhideWhenUsed/>
    <w:rsid w:val="00194008"/>
    <w:rPr>
      <w:vertAlign w:val="superscript"/>
    </w:rPr>
  </w:style>
  <w:style w:type="paragraph" w:styleId="BalloonText">
    <w:name w:val="Balloon Text"/>
    <w:basedOn w:val="Normal"/>
    <w:link w:val="BalloonTextChar"/>
    <w:uiPriority w:val="99"/>
    <w:semiHidden/>
    <w:unhideWhenUsed/>
    <w:rsid w:val="00DE5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D8"/>
    <w:rPr>
      <w:rFonts w:ascii="Segoe UI" w:hAnsi="Segoe UI" w:cs="Segoe UI"/>
      <w:sz w:val="18"/>
      <w:szCs w:val="18"/>
    </w:rPr>
  </w:style>
  <w:style w:type="character" w:styleId="Hyperlink">
    <w:name w:val="Hyperlink"/>
    <w:basedOn w:val="DefaultParagraphFont"/>
    <w:uiPriority w:val="99"/>
    <w:unhideWhenUsed/>
    <w:rsid w:val="007376AA"/>
    <w:rPr>
      <w:color w:val="0563C1" w:themeColor="hyperlink"/>
      <w:u w:val="single"/>
    </w:rPr>
  </w:style>
  <w:style w:type="character" w:styleId="CommentReference">
    <w:name w:val="annotation reference"/>
    <w:basedOn w:val="DefaultParagraphFont"/>
    <w:uiPriority w:val="99"/>
    <w:semiHidden/>
    <w:unhideWhenUsed/>
    <w:rsid w:val="0062415D"/>
    <w:rPr>
      <w:sz w:val="16"/>
      <w:szCs w:val="16"/>
    </w:rPr>
  </w:style>
  <w:style w:type="paragraph" w:styleId="CommentText">
    <w:name w:val="annotation text"/>
    <w:basedOn w:val="Normal"/>
    <w:link w:val="CommentTextChar"/>
    <w:uiPriority w:val="99"/>
    <w:semiHidden/>
    <w:unhideWhenUsed/>
    <w:rsid w:val="0062415D"/>
    <w:rPr>
      <w:sz w:val="20"/>
      <w:szCs w:val="20"/>
    </w:rPr>
  </w:style>
  <w:style w:type="character" w:customStyle="1" w:styleId="CommentTextChar">
    <w:name w:val="Comment Text Char"/>
    <w:basedOn w:val="DefaultParagraphFont"/>
    <w:link w:val="CommentText"/>
    <w:uiPriority w:val="99"/>
    <w:semiHidden/>
    <w:rsid w:val="0062415D"/>
    <w:rPr>
      <w:sz w:val="20"/>
      <w:szCs w:val="20"/>
    </w:rPr>
  </w:style>
  <w:style w:type="paragraph" w:styleId="CommentSubject">
    <w:name w:val="annotation subject"/>
    <w:basedOn w:val="CommentText"/>
    <w:next w:val="CommentText"/>
    <w:link w:val="CommentSubjectChar"/>
    <w:uiPriority w:val="99"/>
    <w:semiHidden/>
    <w:unhideWhenUsed/>
    <w:rsid w:val="0062415D"/>
    <w:rPr>
      <w:b/>
      <w:bCs/>
    </w:rPr>
  </w:style>
  <w:style w:type="character" w:customStyle="1" w:styleId="CommentSubjectChar">
    <w:name w:val="Comment Subject Char"/>
    <w:basedOn w:val="CommentTextChar"/>
    <w:link w:val="CommentSubject"/>
    <w:uiPriority w:val="99"/>
    <w:semiHidden/>
    <w:rsid w:val="0062415D"/>
    <w:rPr>
      <w:b/>
      <w:bCs/>
      <w:sz w:val="20"/>
      <w:szCs w:val="20"/>
    </w:rPr>
  </w:style>
  <w:style w:type="paragraph" w:styleId="Header">
    <w:name w:val="header"/>
    <w:basedOn w:val="Normal"/>
    <w:link w:val="HeaderChar"/>
    <w:uiPriority w:val="99"/>
    <w:unhideWhenUsed/>
    <w:rsid w:val="001C5081"/>
    <w:pPr>
      <w:tabs>
        <w:tab w:val="center" w:pos="4680"/>
        <w:tab w:val="right" w:pos="9360"/>
      </w:tabs>
    </w:pPr>
  </w:style>
  <w:style w:type="character" w:customStyle="1" w:styleId="HeaderChar">
    <w:name w:val="Header Char"/>
    <w:basedOn w:val="DefaultParagraphFont"/>
    <w:link w:val="Header"/>
    <w:uiPriority w:val="99"/>
    <w:rsid w:val="001C5081"/>
  </w:style>
  <w:style w:type="paragraph" w:styleId="Footer">
    <w:name w:val="footer"/>
    <w:basedOn w:val="Normal"/>
    <w:link w:val="FooterChar"/>
    <w:uiPriority w:val="99"/>
    <w:unhideWhenUsed/>
    <w:rsid w:val="001C5081"/>
    <w:pPr>
      <w:tabs>
        <w:tab w:val="center" w:pos="4680"/>
        <w:tab w:val="right" w:pos="9360"/>
      </w:tabs>
    </w:pPr>
  </w:style>
  <w:style w:type="character" w:customStyle="1" w:styleId="FooterChar">
    <w:name w:val="Footer Char"/>
    <w:basedOn w:val="DefaultParagraphFont"/>
    <w:link w:val="Footer"/>
    <w:uiPriority w:val="99"/>
    <w:rsid w:val="001C5081"/>
  </w:style>
  <w:style w:type="character" w:customStyle="1" w:styleId="Heading1Char">
    <w:name w:val="Heading 1 Char"/>
    <w:basedOn w:val="DefaultParagraphFont"/>
    <w:link w:val="Heading1"/>
    <w:uiPriority w:val="9"/>
    <w:rsid w:val="00273D2A"/>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345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A588-F8DF-4975-8F1E-600553D9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5249</Words>
  <Characters>30497</Characters>
  <Application>Microsoft Office Word</Application>
  <DocSecurity>0</DocSecurity>
  <Lines>462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jones</dc:creator>
  <cp:keywords/>
  <dc:description/>
  <cp:lastModifiedBy>Rebecca Jones</cp:lastModifiedBy>
  <cp:revision>2</cp:revision>
  <cp:lastPrinted>2017-04-30T22:13:00Z</cp:lastPrinted>
  <dcterms:created xsi:type="dcterms:W3CDTF">2017-04-30T22:57:00Z</dcterms:created>
  <dcterms:modified xsi:type="dcterms:W3CDTF">2017-04-30T22:57:00Z</dcterms:modified>
</cp:coreProperties>
</file>