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B940B" w14:textId="77777777" w:rsidR="004C650D" w:rsidRDefault="004C650D" w:rsidP="00402616">
      <w:pPr>
        <w:tabs>
          <w:tab w:val="left" w:pos="7425"/>
        </w:tabs>
        <w:spacing w:before="100" w:beforeAutospacing="1" w:after="100" w:afterAutospacing="1" w:line="480" w:lineRule="auto"/>
        <w:jc w:val="center"/>
        <w:rPr>
          <w:rFonts w:eastAsia="Times New Roman" w:cs="Times New Roman"/>
          <w:szCs w:val="24"/>
          <w:highlight w:val="green"/>
        </w:rPr>
      </w:pPr>
    </w:p>
    <w:p w14:paraId="6E7B1201" w14:textId="77777777" w:rsidR="004C650D" w:rsidRDefault="004C650D" w:rsidP="00402616">
      <w:pPr>
        <w:tabs>
          <w:tab w:val="left" w:pos="7425"/>
        </w:tabs>
        <w:spacing w:before="100" w:beforeAutospacing="1" w:after="100" w:afterAutospacing="1" w:line="480" w:lineRule="auto"/>
        <w:jc w:val="center"/>
        <w:rPr>
          <w:rFonts w:eastAsia="Times New Roman" w:cs="Times New Roman"/>
          <w:szCs w:val="24"/>
          <w:highlight w:val="green"/>
        </w:rPr>
      </w:pPr>
    </w:p>
    <w:p w14:paraId="026EB06C" w14:textId="77777777" w:rsidR="004C650D" w:rsidRDefault="004C650D" w:rsidP="00402616">
      <w:pPr>
        <w:tabs>
          <w:tab w:val="left" w:pos="7425"/>
        </w:tabs>
        <w:spacing w:before="100" w:beforeAutospacing="1" w:after="100" w:afterAutospacing="1" w:line="480" w:lineRule="auto"/>
        <w:jc w:val="center"/>
        <w:rPr>
          <w:rFonts w:eastAsia="Times New Roman" w:cs="Times New Roman"/>
          <w:szCs w:val="24"/>
          <w:highlight w:val="green"/>
        </w:rPr>
      </w:pPr>
    </w:p>
    <w:p w14:paraId="339986F5" w14:textId="755E8A57" w:rsidR="00603EB7" w:rsidRDefault="00F41C92" w:rsidP="00402616">
      <w:pPr>
        <w:tabs>
          <w:tab w:val="left" w:pos="7425"/>
        </w:tabs>
        <w:spacing w:before="100" w:beforeAutospacing="1" w:after="100" w:afterAutospacing="1" w:line="480" w:lineRule="auto"/>
        <w:jc w:val="center"/>
        <w:rPr>
          <w:rFonts w:eastAsia="Times New Roman" w:cs="Times New Roman"/>
          <w:szCs w:val="24"/>
        </w:rPr>
      </w:pPr>
      <w:r w:rsidRPr="00F41C92">
        <w:rPr>
          <w:rFonts w:eastAsia="Times New Roman" w:cs="Times New Roman"/>
          <w:szCs w:val="24"/>
        </w:rPr>
        <w:t>Norms or Geopolitics: The European Union’s I</w:t>
      </w:r>
      <w:r w:rsidR="00603EB7" w:rsidRPr="00F41C92">
        <w:rPr>
          <w:rFonts w:eastAsia="Times New Roman" w:cs="Times New Roman"/>
          <w:szCs w:val="24"/>
        </w:rPr>
        <w:t>mpact on South Asia</w:t>
      </w:r>
    </w:p>
    <w:p w14:paraId="23DB2179" w14:textId="77777777" w:rsidR="00BB4DAE" w:rsidRDefault="00BB4DAE" w:rsidP="00603EB7">
      <w:pPr>
        <w:spacing w:before="100" w:beforeAutospacing="1" w:after="100" w:afterAutospacing="1" w:line="480" w:lineRule="auto"/>
        <w:jc w:val="center"/>
        <w:rPr>
          <w:rFonts w:eastAsia="Times New Roman" w:cs="Times New Roman"/>
          <w:szCs w:val="24"/>
        </w:rPr>
      </w:pPr>
      <w:r>
        <w:rPr>
          <w:rFonts w:eastAsia="Times New Roman" w:cs="Times New Roman"/>
          <w:szCs w:val="24"/>
        </w:rPr>
        <w:t>Tamanna Ashraf</w:t>
      </w:r>
      <w:bookmarkStart w:id="0" w:name="_GoBack"/>
      <w:bookmarkEnd w:id="0"/>
    </w:p>
    <w:p w14:paraId="289FE8D7" w14:textId="77777777" w:rsidR="00BB4DAE" w:rsidRDefault="00BB4DAE" w:rsidP="00603EB7">
      <w:pPr>
        <w:spacing w:before="100" w:beforeAutospacing="1" w:after="100" w:afterAutospacing="1" w:line="480" w:lineRule="auto"/>
        <w:jc w:val="center"/>
        <w:rPr>
          <w:rFonts w:eastAsia="Times New Roman" w:cs="Times New Roman"/>
          <w:szCs w:val="24"/>
        </w:rPr>
      </w:pPr>
      <w:r>
        <w:rPr>
          <w:rFonts w:eastAsia="Times New Roman" w:cs="Times New Roman"/>
          <w:szCs w:val="24"/>
        </w:rPr>
        <w:t>Florida International University</w:t>
      </w:r>
    </w:p>
    <w:p w14:paraId="07587D4E" w14:textId="77777777" w:rsidR="00402616" w:rsidRDefault="00402616" w:rsidP="00402616">
      <w:pPr>
        <w:spacing w:before="100" w:beforeAutospacing="1" w:after="100" w:afterAutospacing="1" w:line="480" w:lineRule="auto"/>
        <w:rPr>
          <w:rFonts w:eastAsia="Times New Roman" w:cs="Times New Roman"/>
          <w:szCs w:val="24"/>
        </w:rPr>
      </w:pPr>
    </w:p>
    <w:p w14:paraId="382271CE" w14:textId="77777777" w:rsidR="004C650D" w:rsidRDefault="004C650D" w:rsidP="00402616">
      <w:pPr>
        <w:spacing w:before="100" w:beforeAutospacing="1" w:after="100" w:afterAutospacing="1" w:line="480" w:lineRule="auto"/>
        <w:rPr>
          <w:rFonts w:eastAsia="Times New Roman" w:cs="Times New Roman"/>
          <w:szCs w:val="24"/>
        </w:rPr>
      </w:pPr>
    </w:p>
    <w:p w14:paraId="1C74C7B3" w14:textId="77777777" w:rsidR="004C650D" w:rsidRDefault="004C650D" w:rsidP="00402616">
      <w:pPr>
        <w:spacing w:before="100" w:beforeAutospacing="1" w:after="100" w:afterAutospacing="1" w:line="480" w:lineRule="auto"/>
        <w:rPr>
          <w:rFonts w:eastAsia="Times New Roman" w:cs="Times New Roman"/>
          <w:szCs w:val="24"/>
        </w:rPr>
      </w:pPr>
    </w:p>
    <w:p w14:paraId="471DEC07" w14:textId="77777777" w:rsidR="004C650D" w:rsidRDefault="004C650D" w:rsidP="00402616">
      <w:pPr>
        <w:spacing w:before="100" w:beforeAutospacing="1" w:after="100" w:afterAutospacing="1" w:line="480" w:lineRule="auto"/>
        <w:rPr>
          <w:rFonts w:eastAsia="Times New Roman" w:cs="Times New Roman"/>
          <w:szCs w:val="24"/>
        </w:rPr>
      </w:pPr>
    </w:p>
    <w:p w14:paraId="61F4A5C1" w14:textId="77777777" w:rsidR="004C650D" w:rsidRDefault="004C650D" w:rsidP="00402616">
      <w:pPr>
        <w:spacing w:before="100" w:beforeAutospacing="1" w:after="100" w:afterAutospacing="1" w:line="480" w:lineRule="auto"/>
        <w:rPr>
          <w:rFonts w:eastAsia="Times New Roman" w:cs="Times New Roman"/>
          <w:szCs w:val="24"/>
        </w:rPr>
      </w:pPr>
    </w:p>
    <w:p w14:paraId="0187B575" w14:textId="77777777" w:rsidR="004C650D" w:rsidRDefault="004C650D" w:rsidP="00402616">
      <w:pPr>
        <w:spacing w:before="100" w:beforeAutospacing="1" w:after="100" w:afterAutospacing="1" w:line="480" w:lineRule="auto"/>
        <w:rPr>
          <w:rFonts w:eastAsia="Times New Roman" w:cs="Times New Roman"/>
          <w:szCs w:val="24"/>
        </w:rPr>
      </w:pPr>
    </w:p>
    <w:p w14:paraId="4E4902E6" w14:textId="77777777" w:rsidR="004C650D" w:rsidRDefault="004C650D" w:rsidP="00402616">
      <w:pPr>
        <w:spacing w:before="100" w:beforeAutospacing="1" w:after="100" w:afterAutospacing="1" w:line="480" w:lineRule="auto"/>
        <w:rPr>
          <w:rFonts w:eastAsia="Times New Roman" w:cs="Times New Roman"/>
          <w:szCs w:val="24"/>
        </w:rPr>
      </w:pPr>
    </w:p>
    <w:p w14:paraId="620110A3" w14:textId="77777777" w:rsidR="004C650D" w:rsidRDefault="004C650D" w:rsidP="00402616">
      <w:pPr>
        <w:spacing w:before="100" w:beforeAutospacing="1" w:after="100" w:afterAutospacing="1" w:line="480" w:lineRule="auto"/>
        <w:rPr>
          <w:rFonts w:eastAsia="Times New Roman" w:cs="Times New Roman"/>
          <w:szCs w:val="24"/>
        </w:rPr>
      </w:pPr>
    </w:p>
    <w:p w14:paraId="68CBCA30" w14:textId="77777777" w:rsidR="00603EB7" w:rsidRDefault="00603EB7" w:rsidP="00603EB7">
      <w:pPr>
        <w:spacing w:before="100" w:beforeAutospacing="1" w:after="100" w:afterAutospacing="1" w:line="480" w:lineRule="auto"/>
        <w:jc w:val="center"/>
        <w:rPr>
          <w:rFonts w:eastAsia="Times New Roman" w:cs="Times New Roman"/>
          <w:szCs w:val="24"/>
        </w:rPr>
      </w:pPr>
    </w:p>
    <w:p w14:paraId="362BC4B7" w14:textId="77777777" w:rsidR="00603EB7" w:rsidRDefault="00603EB7" w:rsidP="004C650D">
      <w:pPr>
        <w:spacing w:before="100" w:beforeAutospacing="1" w:after="100" w:afterAutospacing="1" w:line="480" w:lineRule="auto"/>
        <w:rPr>
          <w:rFonts w:eastAsia="Times New Roman" w:cs="Times New Roman"/>
          <w:szCs w:val="24"/>
        </w:rPr>
      </w:pPr>
    </w:p>
    <w:p w14:paraId="48268256" w14:textId="77777777" w:rsidR="00BB4DAE" w:rsidRPr="004C650D" w:rsidRDefault="00402616" w:rsidP="00402616">
      <w:pPr>
        <w:spacing w:before="100" w:beforeAutospacing="1" w:after="100" w:afterAutospacing="1" w:line="480" w:lineRule="auto"/>
        <w:jc w:val="center"/>
        <w:rPr>
          <w:rFonts w:eastAsia="Times New Roman" w:cs="Times New Roman"/>
          <w:b/>
          <w:szCs w:val="24"/>
        </w:rPr>
      </w:pPr>
      <w:r w:rsidRPr="004C650D">
        <w:rPr>
          <w:rFonts w:eastAsia="Times New Roman" w:cs="Times New Roman"/>
          <w:b/>
          <w:szCs w:val="24"/>
        </w:rPr>
        <w:lastRenderedPageBreak/>
        <w:t>Abs</w:t>
      </w:r>
      <w:r w:rsidR="00BB4DAE" w:rsidRPr="004C650D">
        <w:rPr>
          <w:rFonts w:eastAsia="Times New Roman" w:cs="Times New Roman"/>
          <w:b/>
          <w:szCs w:val="24"/>
        </w:rPr>
        <w:t>tract</w:t>
      </w:r>
    </w:p>
    <w:p w14:paraId="0862FFA0" w14:textId="140CBB9E" w:rsidR="00BB4DAE" w:rsidRDefault="00BB4DAE" w:rsidP="009065AF">
      <w:pPr>
        <w:spacing w:before="100" w:beforeAutospacing="1" w:after="100" w:afterAutospacing="1" w:line="480" w:lineRule="auto"/>
        <w:ind w:firstLine="720"/>
        <w:jc w:val="both"/>
        <w:rPr>
          <w:rFonts w:eastAsia="Times New Roman" w:cs="Times New Roman"/>
          <w:szCs w:val="24"/>
        </w:rPr>
      </w:pPr>
      <w:r w:rsidRPr="00F23A10">
        <w:rPr>
          <w:rFonts w:eastAsia="Times New Roman" w:cs="Times New Roman"/>
          <w:szCs w:val="24"/>
        </w:rPr>
        <w:t>This paper will explore the European Union’s activities comp</w:t>
      </w:r>
      <w:r w:rsidR="004C650D">
        <w:rPr>
          <w:rFonts w:eastAsia="Times New Roman" w:cs="Times New Roman"/>
          <w:szCs w:val="24"/>
        </w:rPr>
        <w:t xml:space="preserve">aratively in India, Pakistan </w:t>
      </w:r>
      <w:r w:rsidRPr="00F23A10">
        <w:rPr>
          <w:rFonts w:eastAsia="Times New Roman" w:cs="Times New Roman"/>
          <w:szCs w:val="24"/>
        </w:rPr>
        <w:t xml:space="preserve">and Bangladesh in order to analyze </w:t>
      </w:r>
      <w:r w:rsidR="00C0190F">
        <w:rPr>
          <w:rFonts w:eastAsia="Times New Roman" w:cs="Times New Roman"/>
          <w:szCs w:val="24"/>
        </w:rPr>
        <w:t xml:space="preserve">the </w:t>
      </w:r>
      <w:r w:rsidR="004C650D">
        <w:rPr>
          <w:rFonts w:eastAsia="Times New Roman" w:cs="Times New Roman"/>
          <w:szCs w:val="24"/>
        </w:rPr>
        <w:t xml:space="preserve">EU’s influence in the </w:t>
      </w:r>
      <w:r>
        <w:rPr>
          <w:rFonts w:eastAsia="Times New Roman" w:cs="Times New Roman"/>
          <w:szCs w:val="24"/>
        </w:rPr>
        <w:t>regional politics as well as on the</w:t>
      </w:r>
      <w:r w:rsidRPr="00F23A10">
        <w:rPr>
          <w:rFonts w:eastAsia="Times New Roman" w:cs="Times New Roman"/>
          <w:szCs w:val="24"/>
        </w:rPr>
        <w:t xml:space="preserve"> domestic politics of these states. The main focus will be the interaction between the EU and these states’ political actors in normative terms. What normative impact can the EU exert, given the region’s post-colonial appre</w:t>
      </w:r>
      <w:r w:rsidR="004C650D">
        <w:rPr>
          <w:rFonts w:eastAsia="Times New Roman" w:cs="Times New Roman"/>
          <w:szCs w:val="24"/>
        </w:rPr>
        <w:t>hensiveness and its geos</w:t>
      </w:r>
      <w:r w:rsidRPr="00F23A10">
        <w:rPr>
          <w:rFonts w:eastAsia="Times New Roman" w:cs="Times New Roman"/>
          <w:szCs w:val="24"/>
        </w:rPr>
        <w:t xml:space="preserve"> distance from Europe? This paper will argue that despite the recent internal political and economic upheavals which create uncertainty about the EU’s future as global player, the EU’s normative power in these South Asian states remains intact. In fact, the EU has become a key Western power whose political muscle in the region is utilized by these states in order to influence both domestic and regional political dynamics</w:t>
      </w:r>
      <w:r>
        <w:rPr>
          <w:rFonts w:eastAsia="Times New Roman" w:cs="Times New Roman"/>
          <w:szCs w:val="24"/>
        </w:rPr>
        <w:t xml:space="preserve"> and economics</w:t>
      </w:r>
      <w:r w:rsidRPr="00F23A10">
        <w:rPr>
          <w:rFonts w:eastAsia="Times New Roman" w:cs="Times New Roman"/>
          <w:szCs w:val="24"/>
        </w:rPr>
        <w:t xml:space="preserve">. </w:t>
      </w:r>
      <w:r>
        <w:rPr>
          <w:rFonts w:eastAsia="Times New Roman" w:cs="Times New Roman"/>
          <w:szCs w:val="24"/>
        </w:rPr>
        <w:t xml:space="preserve">The EU’s contemplation on imposing sanctions on Pakistan for human rights violation in Baluchistan comes after India raising this issue to EU. This indicates that India is actively exploiting EU global and regional influence to further isolate Pakistan both regionally and globally. </w:t>
      </w:r>
      <w:r w:rsidR="004C650D">
        <w:rPr>
          <w:rFonts w:eastAsia="Times New Roman" w:cs="Times New Roman"/>
          <w:szCs w:val="24"/>
        </w:rPr>
        <w:t xml:space="preserve">For Bangladesh, the Union’s support or opposition impacts domestic politics. </w:t>
      </w:r>
    </w:p>
    <w:p w14:paraId="58F5638E" w14:textId="77777777" w:rsidR="00603EB7" w:rsidRDefault="00603EB7" w:rsidP="00BB4DAE">
      <w:pPr>
        <w:spacing w:before="100" w:beforeAutospacing="1" w:after="100" w:afterAutospacing="1" w:line="480" w:lineRule="auto"/>
        <w:jc w:val="both"/>
        <w:rPr>
          <w:rFonts w:eastAsia="Times New Roman" w:cs="Times New Roman"/>
          <w:szCs w:val="24"/>
        </w:rPr>
      </w:pPr>
    </w:p>
    <w:p w14:paraId="58F934E6" w14:textId="77777777" w:rsidR="00603EB7" w:rsidRDefault="00603EB7" w:rsidP="00BB4DAE">
      <w:pPr>
        <w:spacing w:before="100" w:beforeAutospacing="1" w:after="100" w:afterAutospacing="1" w:line="480" w:lineRule="auto"/>
        <w:jc w:val="both"/>
        <w:rPr>
          <w:rFonts w:eastAsia="Times New Roman" w:cs="Times New Roman"/>
          <w:szCs w:val="24"/>
        </w:rPr>
      </w:pPr>
    </w:p>
    <w:p w14:paraId="6B6F2E20" w14:textId="77777777" w:rsidR="00603EB7" w:rsidRDefault="00603EB7" w:rsidP="00BB4DAE">
      <w:pPr>
        <w:spacing w:before="100" w:beforeAutospacing="1" w:after="100" w:afterAutospacing="1" w:line="480" w:lineRule="auto"/>
        <w:jc w:val="both"/>
        <w:rPr>
          <w:rFonts w:eastAsia="Times New Roman" w:cs="Times New Roman"/>
          <w:szCs w:val="24"/>
        </w:rPr>
      </w:pPr>
    </w:p>
    <w:p w14:paraId="234961E9" w14:textId="77777777" w:rsidR="00603EB7" w:rsidRDefault="00603EB7" w:rsidP="00BB4DAE">
      <w:pPr>
        <w:spacing w:before="100" w:beforeAutospacing="1" w:after="100" w:afterAutospacing="1" w:line="480" w:lineRule="auto"/>
        <w:jc w:val="both"/>
        <w:rPr>
          <w:rFonts w:eastAsia="Times New Roman" w:cs="Times New Roman"/>
          <w:szCs w:val="24"/>
        </w:rPr>
      </w:pPr>
    </w:p>
    <w:p w14:paraId="513DEADB" w14:textId="77777777" w:rsidR="00603EB7" w:rsidRDefault="00603EB7" w:rsidP="00BB4DAE">
      <w:pPr>
        <w:spacing w:before="100" w:beforeAutospacing="1" w:after="100" w:afterAutospacing="1" w:line="480" w:lineRule="auto"/>
        <w:jc w:val="both"/>
        <w:rPr>
          <w:rFonts w:eastAsia="Times New Roman" w:cs="Times New Roman"/>
          <w:szCs w:val="24"/>
        </w:rPr>
      </w:pPr>
    </w:p>
    <w:p w14:paraId="4F67AAC6" w14:textId="77777777" w:rsidR="00603EB7" w:rsidRDefault="00603EB7" w:rsidP="00BB4DAE">
      <w:pPr>
        <w:spacing w:before="100" w:beforeAutospacing="1" w:after="100" w:afterAutospacing="1" w:line="480" w:lineRule="auto"/>
        <w:jc w:val="both"/>
        <w:rPr>
          <w:rFonts w:eastAsia="Times New Roman" w:cs="Times New Roman"/>
          <w:szCs w:val="24"/>
        </w:rPr>
      </w:pPr>
    </w:p>
    <w:p w14:paraId="570F5840" w14:textId="77777777" w:rsidR="00603EB7" w:rsidRPr="0021607B" w:rsidRDefault="00603EB7" w:rsidP="0021607B">
      <w:pPr>
        <w:spacing w:before="100" w:beforeAutospacing="1" w:after="100" w:afterAutospacing="1" w:line="480" w:lineRule="auto"/>
        <w:jc w:val="center"/>
        <w:rPr>
          <w:rFonts w:eastAsia="Times New Roman" w:cs="Times New Roman"/>
          <w:b/>
          <w:szCs w:val="24"/>
        </w:rPr>
      </w:pPr>
      <w:r w:rsidRPr="0021607B">
        <w:rPr>
          <w:rFonts w:eastAsia="Times New Roman" w:cs="Times New Roman"/>
          <w:b/>
          <w:szCs w:val="24"/>
        </w:rPr>
        <w:lastRenderedPageBreak/>
        <w:t>Introduction</w:t>
      </w:r>
    </w:p>
    <w:p w14:paraId="02B985CA" w14:textId="50284F5A" w:rsidR="00603EB7" w:rsidRDefault="00603EB7" w:rsidP="0065115D">
      <w:pPr>
        <w:spacing w:before="100" w:beforeAutospacing="1" w:after="100" w:afterAutospacing="1" w:line="480" w:lineRule="auto"/>
        <w:ind w:firstLine="720"/>
        <w:jc w:val="both"/>
        <w:rPr>
          <w:rFonts w:eastAsia="Times New Roman" w:cs="Times New Roman"/>
          <w:szCs w:val="24"/>
        </w:rPr>
      </w:pPr>
      <w:r w:rsidRPr="00F23A10">
        <w:rPr>
          <w:rFonts w:eastAsia="Times New Roman" w:cs="Times New Roman"/>
          <w:szCs w:val="24"/>
        </w:rPr>
        <w:t>As the political penetration of the European Union in the national politics of its member states has increased over the decades, its influence on global affairs has increased as well. European integration has become a model for economic and political cooperation for the developing states of South Asia. Like the United Nations, the EU has become a strong promoter of sustainable economic development and human security in this region.</w:t>
      </w:r>
      <w:r w:rsidR="009065AF">
        <w:rPr>
          <w:rFonts w:eastAsia="Times New Roman" w:cs="Times New Roman"/>
          <w:szCs w:val="24"/>
        </w:rPr>
        <w:t xml:space="preserve"> Some s</w:t>
      </w:r>
      <w:r w:rsidR="004C650D">
        <w:rPr>
          <w:rFonts w:eastAsia="Times New Roman" w:cs="Times New Roman"/>
          <w:szCs w:val="24"/>
        </w:rPr>
        <w:t>cholars go as far as to identify</w:t>
      </w:r>
      <w:r w:rsidR="009065AF">
        <w:rPr>
          <w:rFonts w:eastAsia="Times New Roman" w:cs="Times New Roman"/>
          <w:szCs w:val="24"/>
        </w:rPr>
        <w:t xml:space="preserve"> the EU as a normative power. </w:t>
      </w:r>
      <w:proofErr w:type="spellStart"/>
      <w:r w:rsidR="009065AF">
        <w:rPr>
          <w:rFonts w:eastAsia="Times New Roman" w:cs="Times New Roman"/>
          <w:szCs w:val="24"/>
        </w:rPr>
        <w:t>Amitav</w:t>
      </w:r>
      <w:proofErr w:type="spellEnd"/>
      <w:r w:rsidR="009065AF">
        <w:rPr>
          <w:rFonts w:eastAsia="Times New Roman" w:cs="Times New Roman"/>
          <w:szCs w:val="24"/>
        </w:rPr>
        <w:t xml:space="preserve"> Acharya</w:t>
      </w:r>
      <w:r w:rsidR="00300B7C">
        <w:rPr>
          <w:rFonts w:eastAsia="Times New Roman" w:cs="Times New Roman"/>
          <w:szCs w:val="24"/>
        </w:rPr>
        <w:t xml:space="preserve"> sees</w:t>
      </w:r>
      <w:r w:rsidR="00F10345">
        <w:rPr>
          <w:rFonts w:eastAsia="Times New Roman" w:cs="Times New Roman"/>
          <w:szCs w:val="24"/>
        </w:rPr>
        <w:t xml:space="preserve"> non-state entities like the EU</w:t>
      </w:r>
      <w:r w:rsidR="00300B7C">
        <w:rPr>
          <w:rFonts w:eastAsia="Times New Roman" w:cs="Times New Roman"/>
          <w:szCs w:val="24"/>
        </w:rPr>
        <w:t xml:space="preserve"> gradually becoming one of the pillars of </w:t>
      </w:r>
      <w:r w:rsidR="009414A2">
        <w:rPr>
          <w:rFonts w:eastAsia="Times New Roman" w:cs="Times New Roman"/>
          <w:szCs w:val="24"/>
        </w:rPr>
        <w:t xml:space="preserve">the </w:t>
      </w:r>
      <w:r w:rsidR="00300B7C">
        <w:rPr>
          <w:rFonts w:eastAsia="Times New Roman" w:cs="Times New Roman"/>
          <w:szCs w:val="24"/>
        </w:rPr>
        <w:t>post-American, multipolar world order (</w:t>
      </w:r>
      <w:proofErr w:type="spellStart"/>
      <w:r w:rsidR="00300B7C" w:rsidRPr="00F62DB7">
        <w:rPr>
          <w:rFonts w:eastAsia="Times New Roman" w:cs="Times New Roman"/>
          <w:szCs w:val="24"/>
        </w:rPr>
        <w:t>Kuo</w:t>
      </w:r>
      <w:proofErr w:type="spellEnd"/>
      <w:r w:rsidR="00300B7C" w:rsidRPr="00F62DB7">
        <w:rPr>
          <w:rFonts w:eastAsia="Times New Roman" w:cs="Times New Roman"/>
          <w:szCs w:val="24"/>
        </w:rPr>
        <w:t>, 2016</w:t>
      </w:r>
      <w:r w:rsidR="00300B7C">
        <w:rPr>
          <w:rFonts w:eastAsia="Times New Roman" w:cs="Times New Roman"/>
          <w:szCs w:val="24"/>
        </w:rPr>
        <w:t xml:space="preserve">). </w:t>
      </w:r>
      <w:r w:rsidR="0022014B">
        <w:rPr>
          <w:rFonts w:eastAsia="Times New Roman" w:cs="Times New Roman"/>
          <w:szCs w:val="24"/>
        </w:rPr>
        <w:t>Others</w:t>
      </w:r>
      <w:r w:rsidR="009414A2">
        <w:rPr>
          <w:rFonts w:eastAsia="Times New Roman" w:cs="Times New Roman"/>
          <w:szCs w:val="24"/>
        </w:rPr>
        <w:t xml:space="preserve"> point to the internal dissonance among the member states that highlight the EU’s flaws, </w:t>
      </w:r>
      <w:r w:rsidR="001E636A">
        <w:rPr>
          <w:rFonts w:eastAsia="Times New Roman" w:cs="Times New Roman"/>
          <w:szCs w:val="24"/>
        </w:rPr>
        <w:t xml:space="preserve">contributing to its </w:t>
      </w:r>
      <w:r w:rsidR="009414A2">
        <w:rPr>
          <w:rFonts w:eastAsia="Times New Roman" w:cs="Times New Roman"/>
          <w:szCs w:val="24"/>
        </w:rPr>
        <w:t xml:space="preserve">incapability to become one of the global powers. </w:t>
      </w:r>
      <w:r w:rsidR="00C4652D">
        <w:rPr>
          <w:rFonts w:eastAsia="Times New Roman" w:cs="Times New Roman"/>
          <w:szCs w:val="24"/>
        </w:rPr>
        <w:t xml:space="preserve">Some scholars like </w:t>
      </w:r>
      <w:proofErr w:type="spellStart"/>
      <w:r w:rsidR="00F62DB7" w:rsidRPr="00F62DB7">
        <w:rPr>
          <w:rFonts w:eastAsia="Times New Roman" w:cs="Times New Roman"/>
          <w:szCs w:val="24"/>
        </w:rPr>
        <w:t>Knud</w:t>
      </w:r>
      <w:proofErr w:type="spellEnd"/>
      <w:r w:rsidR="00F62DB7" w:rsidRPr="00F62DB7">
        <w:rPr>
          <w:rFonts w:eastAsia="Times New Roman" w:cs="Times New Roman"/>
          <w:szCs w:val="24"/>
        </w:rPr>
        <w:t xml:space="preserve"> E. </w:t>
      </w:r>
      <w:proofErr w:type="spellStart"/>
      <w:r w:rsidR="00F62DB7" w:rsidRPr="00F62DB7">
        <w:rPr>
          <w:rStyle w:val="a-size-small"/>
        </w:rPr>
        <w:t>Jørgensen</w:t>
      </w:r>
      <w:proofErr w:type="spellEnd"/>
      <w:r w:rsidR="00F62DB7" w:rsidRPr="00F62DB7">
        <w:rPr>
          <w:rFonts w:eastAsia="Times New Roman" w:cs="Times New Roman"/>
          <w:szCs w:val="24"/>
        </w:rPr>
        <w:t xml:space="preserve"> </w:t>
      </w:r>
      <w:r w:rsidR="00C4652D" w:rsidRPr="00F62DB7">
        <w:rPr>
          <w:rFonts w:eastAsia="Times New Roman" w:cs="Times New Roman"/>
          <w:szCs w:val="24"/>
        </w:rPr>
        <w:t>(2009</w:t>
      </w:r>
      <w:r w:rsidR="0022014B">
        <w:rPr>
          <w:rFonts w:eastAsia="Times New Roman" w:cs="Times New Roman"/>
          <w:szCs w:val="24"/>
        </w:rPr>
        <w:t>)</w:t>
      </w:r>
      <w:r w:rsidR="00C4652D">
        <w:rPr>
          <w:rFonts w:eastAsia="Times New Roman" w:cs="Times New Roman"/>
          <w:szCs w:val="24"/>
        </w:rPr>
        <w:t xml:space="preserve"> argue that EU’s lack of firepower is one of the contributing factors that hinder</w:t>
      </w:r>
      <w:r w:rsidR="0022014B">
        <w:rPr>
          <w:rFonts w:eastAsia="Times New Roman" w:cs="Times New Roman"/>
          <w:szCs w:val="24"/>
        </w:rPr>
        <w:t>s</w:t>
      </w:r>
      <w:r w:rsidR="00C4652D">
        <w:rPr>
          <w:rFonts w:eastAsia="Times New Roman" w:cs="Times New Roman"/>
          <w:szCs w:val="24"/>
        </w:rPr>
        <w:t xml:space="preserve"> </w:t>
      </w:r>
      <w:r w:rsidR="00FF6024">
        <w:rPr>
          <w:rFonts w:eastAsia="Times New Roman" w:cs="Times New Roman"/>
          <w:szCs w:val="24"/>
        </w:rPr>
        <w:t>the</w:t>
      </w:r>
      <w:r w:rsidR="00C4652D">
        <w:rPr>
          <w:rFonts w:eastAsia="Times New Roman" w:cs="Times New Roman"/>
          <w:szCs w:val="24"/>
        </w:rPr>
        <w:t xml:space="preserve"> exercise of its power. </w:t>
      </w:r>
      <w:r w:rsidR="009414A2">
        <w:rPr>
          <w:rFonts w:eastAsia="Times New Roman" w:cs="Times New Roman"/>
          <w:szCs w:val="24"/>
        </w:rPr>
        <w:t>The EU has expanded in its responsibilities in recent years</w:t>
      </w:r>
      <w:r w:rsidR="00C4652D">
        <w:rPr>
          <w:rFonts w:eastAsia="Times New Roman" w:cs="Times New Roman"/>
          <w:szCs w:val="24"/>
        </w:rPr>
        <w:t>, however</w:t>
      </w:r>
      <w:r w:rsidR="009414A2">
        <w:rPr>
          <w:rFonts w:eastAsia="Times New Roman" w:cs="Times New Roman"/>
          <w:szCs w:val="24"/>
        </w:rPr>
        <w:t>.</w:t>
      </w:r>
      <w:r w:rsidR="00C4652D">
        <w:rPr>
          <w:rFonts w:eastAsia="Times New Roman" w:cs="Times New Roman"/>
          <w:szCs w:val="24"/>
        </w:rPr>
        <w:t xml:space="preserve"> The same Euroz</w:t>
      </w:r>
      <w:r w:rsidR="0022014B">
        <w:rPr>
          <w:rFonts w:eastAsia="Times New Roman" w:cs="Times New Roman"/>
          <w:szCs w:val="24"/>
        </w:rPr>
        <w:t xml:space="preserve">one crisis and Brexit that </w:t>
      </w:r>
      <w:r w:rsidR="0033115B">
        <w:rPr>
          <w:rFonts w:eastAsia="Times New Roman" w:cs="Times New Roman"/>
          <w:szCs w:val="24"/>
        </w:rPr>
        <w:t>led</w:t>
      </w:r>
      <w:r w:rsidR="00C4652D">
        <w:rPr>
          <w:rFonts w:eastAsia="Times New Roman" w:cs="Times New Roman"/>
          <w:szCs w:val="24"/>
        </w:rPr>
        <w:t xml:space="preserve"> some to question </w:t>
      </w:r>
      <w:r w:rsidR="0033115B">
        <w:rPr>
          <w:rFonts w:eastAsia="Times New Roman" w:cs="Times New Roman"/>
          <w:szCs w:val="24"/>
        </w:rPr>
        <w:t xml:space="preserve">the </w:t>
      </w:r>
      <w:r w:rsidR="00C4652D">
        <w:rPr>
          <w:rFonts w:eastAsia="Times New Roman" w:cs="Times New Roman"/>
          <w:szCs w:val="24"/>
        </w:rPr>
        <w:t>EU’</w:t>
      </w:r>
      <w:r w:rsidR="001959ED">
        <w:rPr>
          <w:rFonts w:eastAsia="Times New Roman" w:cs="Times New Roman"/>
          <w:szCs w:val="24"/>
        </w:rPr>
        <w:t>s sustaina</w:t>
      </w:r>
      <w:r w:rsidR="0022014B">
        <w:rPr>
          <w:rFonts w:eastAsia="Times New Roman" w:cs="Times New Roman"/>
          <w:szCs w:val="24"/>
        </w:rPr>
        <w:t>bility</w:t>
      </w:r>
      <w:r w:rsidR="00C4652D">
        <w:rPr>
          <w:rFonts w:eastAsia="Times New Roman" w:cs="Times New Roman"/>
          <w:szCs w:val="24"/>
        </w:rPr>
        <w:t xml:space="preserve"> can be seen as</w:t>
      </w:r>
      <w:r w:rsidR="001959ED">
        <w:rPr>
          <w:rFonts w:eastAsia="Times New Roman" w:cs="Times New Roman"/>
          <w:szCs w:val="24"/>
        </w:rPr>
        <w:t xml:space="preserve"> challenges that improve and strengthen the EU.</w:t>
      </w:r>
      <w:r w:rsidR="00CE43DA">
        <w:rPr>
          <w:rFonts w:eastAsia="Times New Roman" w:cs="Times New Roman"/>
          <w:szCs w:val="24"/>
        </w:rPr>
        <w:t xml:space="preserve"> </w:t>
      </w:r>
      <w:r w:rsidR="00CE43DA" w:rsidRPr="00F62DB7">
        <w:rPr>
          <w:rFonts w:eastAsia="Times New Roman" w:cs="Times New Roman"/>
          <w:szCs w:val="24"/>
        </w:rPr>
        <w:t>As John McCormick (2012</w:t>
      </w:r>
      <w:r w:rsidR="00CE43DA">
        <w:rPr>
          <w:rFonts w:eastAsia="Times New Roman" w:cs="Times New Roman"/>
          <w:szCs w:val="24"/>
        </w:rPr>
        <w:t>) argues, the EU has faced challenges before and the Union emerged st</w:t>
      </w:r>
      <w:r w:rsidR="0022014B">
        <w:rPr>
          <w:rFonts w:eastAsia="Times New Roman" w:cs="Times New Roman"/>
          <w:szCs w:val="24"/>
        </w:rPr>
        <w:t>ronger than ever afterwards. However,</w:t>
      </w:r>
      <w:r w:rsidR="00CE43DA">
        <w:rPr>
          <w:rFonts w:eastAsia="Times New Roman" w:cs="Times New Roman"/>
          <w:szCs w:val="24"/>
        </w:rPr>
        <w:t xml:space="preserve"> the question here is not about whether or not the EU</w:t>
      </w:r>
      <w:r w:rsidR="001959ED">
        <w:rPr>
          <w:rFonts w:eastAsia="Times New Roman" w:cs="Times New Roman"/>
          <w:szCs w:val="24"/>
        </w:rPr>
        <w:t xml:space="preserve"> </w:t>
      </w:r>
      <w:r w:rsidR="00CE43DA">
        <w:rPr>
          <w:rFonts w:eastAsia="Times New Roman" w:cs="Times New Roman"/>
          <w:szCs w:val="24"/>
        </w:rPr>
        <w:t xml:space="preserve">is a success or a failure. It is about assessing the EU’s power, specifically its normative power and how that is exercised outside of the EU. </w:t>
      </w:r>
    </w:p>
    <w:p w14:paraId="224E577F" w14:textId="45E1961F" w:rsidR="001959ED" w:rsidRDefault="00C4652D" w:rsidP="00CE43DA">
      <w:pPr>
        <w:spacing w:before="100" w:beforeAutospacing="1" w:after="100" w:afterAutospacing="1" w:line="480" w:lineRule="auto"/>
        <w:ind w:firstLine="720"/>
        <w:jc w:val="both"/>
        <w:rPr>
          <w:rFonts w:eastAsia="Times New Roman" w:cs="Times New Roman"/>
          <w:szCs w:val="24"/>
        </w:rPr>
      </w:pPr>
      <w:r w:rsidRPr="001E636A">
        <w:rPr>
          <w:rFonts w:eastAsia="Times New Roman" w:cs="Times New Roman"/>
          <w:szCs w:val="24"/>
        </w:rPr>
        <w:t xml:space="preserve">The first section of this paper will discuss scholars’ discussion on the EU’s normative power and power in general. Then the second section of the paper will focus on the EU’s activity in India, Pakistan and Bangladesh. </w:t>
      </w:r>
      <w:r w:rsidR="00A07461" w:rsidRPr="001E636A">
        <w:rPr>
          <w:rFonts w:eastAsia="Times New Roman" w:cs="Times New Roman"/>
          <w:szCs w:val="24"/>
        </w:rPr>
        <w:t xml:space="preserve">The focus on this section will be the actions or policies undertaken by the EU in the areas of development or human rights (to analyze EU’s normative power), trade (to analyze the EU’s material power) and EU’s influence in the domestic </w:t>
      </w:r>
      <w:r w:rsidR="0022014B">
        <w:rPr>
          <w:rFonts w:eastAsia="Times New Roman" w:cs="Times New Roman"/>
          <w:szCs w:val="24"/>
        </w:rPr>
        <w:t xml:space="preserve">politics </w:t>
      </w:r>
      <w:r w:rsidR="00A07461" w:rsidRPr="001E636A">
        <w:rPr>
          <w:rFonts w:eastAsia="Times New Roman" w:cs="Times New Roman"/>
          <w:szCs w:val="24"/>
        </w:rPr>
        <w:t xml:space="preserve">of </w:t>
      </w:r>
      <w:r w:rsidR="00A07461" w:rsidRPr="001E636A">
        <w:rPr>
          <w:rFonts w:eastAsia="Times New Roman" w:cs="Times New Roman"/>
          <w:szCs w:val="24"/>
        </w:rPr>
        <w:lastRenderedPageBreak/>
        <w:t xml:space="preserve">these states </w:t>
      </w:r>
      <w:r w:rsidR="00C2756A">
        <w:rPr>
          <w:rFonts w:eastAsia="Times New Roman" w:cs="Times New Roman"/>
          <w:szCs w:val="24"/>
        </w:rPr>
        <w:t>and the wider regional politics</w:t>
      </w:r>
      <w:r w:rsidR="001E636A" w:rsidRPr="001E636A">
        <w:rPr>
          <w:rFonts w:eastAsia="Times New Roman" w:cs="Times New Roman"/>
          <w:szCs w:val="24"/>
        </w:rPr>
        <w:t xml:space="preserve"> (to analyze its political power).</w:t>
      </w:r>
      <w:r w:rsidR="00A07461" w:rsidRPr="001E636A">
        <w:rPr>
          <w:rFonts w:eastAsia="Times New Roman" w:cs="Times New Roman"/>
          <w:szCs w:val="24"/>
        </w:rPr>
        <w:t xml:space="preserve"> The conclusion will elaborate on </w:t>
      </w:r>
      <w:r w:rsidR="0033115B">
        <w:rPr>
          <w:rFonts w:eastAsia="Times New Roman" w:cs="Times New Roman"/>
          <w:szCs w:val="24"/>
        </w:rPr>
        <w:t xml:space="preserve">the </w:t>
      </w:r>
      <w:r w:rsidR="00A07461" w:rsidRPr="001E636A">
        <w:rPr>
          <w:rFonts w:eastAsia="Times New Roman" w:cs="Times New Roman"/>
          <w:szCs w:val="24"/>
        </w:rPr>
        <w:t>EU’s future</w:t>
      </w:r>
      <w:r w:rsidR="00A07461">
        <w:rPr>
          <w:rFonts w:eastAsia="Times New Roman" w:cs="Times New Roman"/>
          <w:szCs w:val="24"/>
        </w:rPr>
        <w:t xml:space="preserve"> in these states. </w:t>
      </w:r>
    </w:p>
    <w:p w14:paraId="327F770F" w14:textId="77777777" w:rsidR="001959ED" w:rsidRPr="00A07461" w:rsidRDefault="001959ED" w:rsidP="0021607B">
      <w:pPr>
        <w:spacing w:before="100" w:beforeAutospacing="1" w:after="100" w:afterAutospacing="1" w:line="480" w:lineRule="auto"/>
        <w:jc w:val="center"/>
        <w:rPr>
          <w:rFonts w:eastAsia="Times New Roman" w:cs="Times New Roman"/>
          <w:b/>
          <w:szCs w:val="24"/>
        </w:rPr>
      </w:pPr>
      <w:r w:rsidRPr="00A07461">
        <w:rPr>
          <w:rFonts w:eastAsia="Times New Roman" w:cs="Times New Roman"/>
          <w:b/>
          <w:szCs w:val="24"/>
        </w:rPr>
        <w:t>Section 1</w:t>
      </w:r>
    </w:p>
    <w:p w14:paraId="5F0755B6" w14:textId="77777777" w:rsidR="001959ED" w:rsidRDefault="000A3CBC" w:rsidP="00CE43DA">
      <w:pPr>
        <w:spacing w:before="100" w:beforeAutospacing="1" w:after="100" w:afterAutospacing="1" w:line="480" w:lineRule="auto"/>
        <w:ind w:firstLine="720"/>
        <w:jc w:val="both"/>
        <w:rPr>
          <w:rFonts w:eastAsia="Times New Roman" w:cs="Times New Roman"/>
          <w:szCs w:val="24"/>
        </w:rPr>
      </w:pPr>
      <w:r>
        <w:rPr>
          <w:rFonts w:eastAsia="Times New Roman" w:cs="Times New Roman"/>
          <w:szCs w:val="24"/>
        </w:rPr>
        <w:t xml:space="preserve">To be a normative power, there has to be some common ground on the factors or characteristics that constitute a particular norm. </w:t>
      </w:r>
      <w:r w:rsidR="00CE43DA">
        <w:rPr>
          <w:rFonts w:eastAsia="Times New Roman" w:cs="Times New Roman"/>
          <w:szCs w:val="24"/>
        </w:rPr>
        <w:t>The basis of these factors and characteristics usually stem</w:t>
      </w:r>
      <w:r w:rsidR="0022014B">
        <w:rPr>
          <w:rFonts w:eastAsia="Times New Roman" w:cs="Times New Roman"/>
          <w:szCs w:val="24"/>
        </w:rPr>
        <w:t>s</w:t>
      </w:r>
      <w:r w:rsidR="00CE43DA">
        <w:rPr>
          <w:rFonts w:eastAsia="Times New Roman" w:cs="Times New Roman"/>
          <w:szCs w:val="24"/>
        </w:rPr>
        <w:t xml:space="preserve"> from a common cultural identity. </w:t>
      </w:r>
      <w:r>
        <w:rPr>
          <w:rFonts w:eastAsia="Times New Roman" w:cs="Times New Roman"/>
          <w:szCs w:val="24"/>
        </w:rPr>
        <w:t xml:space="preserve">However, </w:t>
      </w:r>
      <w:r w:rsidR="00B263D7">
        <w:rPr>
          <w:rFonts w:eastAsia="Times New Roman" w:cs="Times New Roman"/>
          <w:szCs w:val="24"/>
        </w:rPr>
        <w:t>the EU is a heterogeneous entity and its member states have diverse cultural and socioeconomic backgro</w:t>
      </w:r>
      <w:r w:rsidR="001E636A">
        <w:rPr>
          <w:rFonts w:eastAsia="Times New Roman" w:cs="Times New Roman"/>
          <w:szCs w:val="24"/>
        </w:rPr>
        <w:t>und</w:t>
      </w:r>
      <w:r w:rsidR="0022014B">
        <w:rPr>
          <w:rFonts w:eastAsia="Times New Roman" w:cs="Times New Roman"/>
          <w:szCs w:val="24"/>
        </w:rPr>
        <w:t>s</w:t>
      </w:r>
      <w:r w:rsidR="001E636A">
        <w:rPr>
          <w:rFonts w:eastAsia="Times New Roman" w:cs="Times New Roman"/>
          <w:szCs w:val="24"/>
        </w:rPr>
        <w:t>. Furthermore, the idea of a</w:t>
      </w:r>
      <w:r w:rsidR="00B263D7">
        <w:rPr>
          <w:rFonts w:eastAsia="Times New Roman" w:cs="Times New Roman"/>
          <w:szCs w:val="24"/>
        </w:rPr>
        <w:t xml:space="preserve"> “European identity” is an obscure one and some would ar</w:t>
      </w:r>
      <w:r w:rsidR="0022014B">
        <w:rPr>
          <w:rFonts w:eastAsia="Times New Roman" w:cs="Times New Roman"/>
          <w:szCs w:val="24"/>
        </w:rPr>
        <w:t>gue that it does not exist. H</w:t>
      </w:r>
      <w:r w:rsidR="00B263D7">
        <w:rPr>
          <w:rFonts w:eastAsia="Times New Roman" w:cs="Times New Roman"/>
          <w:szCs w:val="24"/>
        </w:rPr>
        <w:t xml:space="preserve">ow can scholars argue that EU has normative power? </w:t>
      </w:r>
    </w:p>
    <w:p w14:paraId="37700A19" w14:textId="03D08DFF" w:rsidR="00D33C21" w:rsidRDefault="001B6409" w:rsidP="00B045E3">
      <w:pPr>
        <w:spacing w:line="480" w:lineRule="auto"/>
        <w:ind w:firstLine="720"/>
      </w:pPr>
      <w:r>
        <w:rPr>
          <w:rFonts w:eastAsia="Times New Roman" w:cs="Times New Roman"/>
          <w:szCs w:val="24"/>
        </w:rPr>
        <w:t>Ian Manners is a strong proponent o</w:t>
      </w:r>
      <w:r w:rsidR="0022014B">
        <w:rPr>
          <w:rFonts w:eastAsia="Times New Roman" w:cs="Times New Roman"/>
          <w:szCs w:val="24"/>
        </w:rPr>
        <w:t>f the EU as a normative power. I</w:t>
      </w:r>
      <w:r>
        <w:rPr>
          <w:rFonts w:eastAsia="Times New Roman" w:cs="Times New Roman"/>
          <w:szCs w:val="24"/>
        </w:rPr>
        <w:t>n his article “The European Union’s Normative Power in Global Politics</w:t>
      </w:r>
      <w:r w:rsidR="0022014B">
        <w:rPr>
          <w:rFonts w:eastAsia="Times New Roman" w:cs="Times New Roman"/>
          <w:szCs w:val="24"/>
        </w:rPr>
        <w:t>,</w:t>
      </w:r>
      <w:r>
        <w:rPr>
          <w:rFonts w:eastAsia="Times New Roman" w:cs="Times New Roman"/>
          <w:szCs w:val="24"/>
        </w:rPr>
        <w:t xml:space="preserve">” </w:t>
      </w:r>
      <w:r w:rsidRPr="008568F6">
        <w:rPr>
          <w:rFonts w:eastAsia="Times New Roman" w:cs="Times New Roman"/>
          <w:szCs w:val="24"/>
        </w:rPr>
        <w:t>Manner</w:t>
      </w:r>
      <w:r w:rsidR="0033115B">
        <w:rPr>
          <w:rFonts w:eastAsia="Times New Roman" w:cs="Times New Roman"/>
          <w:szCs w:val="24"/>
        </w:rPr>
        <w:t>s</w:t>
      </w:r>
      <w:r w:rsidRPr="008568F6">
        <w:rPr>
          <w:rFonts w:eastAsia="Times New Roman" w:cs="Times New Roman"/>
          <w:szCs w:val="24"/>
        </w:rPr>
        <w:t xml:space="preserve"> (2012)</w:t>
      </w:r>
      <w:r>
        <w:rPr>
          <w:rFonts w:eastAsia="Times New Roman" w:cs="Times New Roman"/>
          <w:szCs w:val="24"/>
        </w:rPr>
        <w:t xml:space="preserve"> assert</w:t>
      </w:r>
      <w:r w:rsidR="0022014B">
        <w:rPr>
          <w:rFonts w:eastAsia="Times New Roman" w:cs="Times New Roman"/>
          <w:szCs w:val="24"/>
        </w:rPr>
        <w:t>s</w:t>
      </w:r>
      <w:r>
        <w:rPr>
          <w:rFonts w:eastAsia="Times New Roman" w:cs="Times New Roman"/>
          <w:szCs w:val="24"/>
        </w:rPr>
        <w:t xml:space="preserve"> that, at the global stage, the EU is a normative powe</w:t>
      </w:r>
      <w:r w:rsidR="009D7214">
        <w:rPr>
          <w:rFonts w:eastAsia="Times New Roman" w:cs="Times New Roman"/>
          <w:szCs w:val="24"/>
        </w:rPr>
        <w:t>r more than anything else. I</w:t>
      </w:r>
      <w:r>
        <w:rPr>
          <w:rFonts w:eastAsia="Times New Roman" w:cs="Times New Roman"/>
          <w:szCs w:val="24"/>
        </w:rPr>
        <w:t>n order to understand the EU’s normative power</w:t>
      </w:r>
      <w:r w:rsidR="00B045E3">
        <w:rPr>
          <w:rFonts w:eastAsia="Times New Roman" w:cs="Times New Roman"/>
          <w:szCs w:val="24"/>
        </w:rPr>
        <w:t xml:space="preserve"> according to him</w:t>
      </w:r>
      <w:r>
        <w:rPr>
          <w:rFonts w:eastAsia="Times New Roman" w:cs="Times New Roman"/>
          <w:szCs w:val="24"/>
        </w:rPr>
        <w:t>, we n</w:t>
      </w:r>
      <w:r w:rsidR="009D7214">
        <w:rPr>
          <w:rFonts w:eastAsia="Times New Roman" w:cs="Times New Roman"/>
          <w:szCs w:val="24"/>
        </w:rPr>
        <w:t>eed to examine the EU’s princip</w:t>
      </w:r>
      <w:r>
        <w:rPr>
          <w:rFonts w:eastAsia="Times New Roman" w:cs="Times New Roman"/>
          <w:szCs w:val="24"/>
        </w:rPr>
        <w:t>l</w:t>
      </w:r>
      <w:r w:rsidR="009D7214">
        <w:rPr>
          <w:rFonts w:eastAsia="Times New Roman" w:cs="Times New Roman"/>
          <w:szCs w:val="24"/>
        </w:rPr>
        <w:t>e</w:t>
      </w:r>
      <w:r>
        <w:rPr>
          <w:rFonts w:eastAsia="Times New Roman" w:cs="Times New Roman"/>
          <w:szCs w:val="24"/>
        </w:rPr>
        <w:t>s,</w:t>
      </w:r>
      <w:r w:rsidR="009D7214">
        <w:rPr>
          <w:rFonts w:eastAsia="Times New Roman" w:cs="Times New Roman"/>
          <w:szCs w:val="24"/>
        </w:rPr>
        <w:t xml:space="preserve"> actions to promote its princip</w:t>
      </w:r>
      <w:r>
        <w:rPr>
          <w:rFonts w:eastAsia="Times New Roman" w:cs="Times New Roman"/>
          <w:szCs w:val="24"/>
        </w:rPr>
        <w:t>l</w:t>
      </w:r>
      <w:r w:rsidR="009D7214">
        <w:rPr>
          <w:rFonts w:eastAsia="Times New Roman" w:cs="Times New Roman"/>
          <w:szCs w:val="24"/>
        </w:rPr>
        <w:t>e</w:t>
      </w:r>
      <w:r>
        <w:rPr>
          <w:rFonts w:eastAsia="Times New Roman" w:cs="Times New Roman"/>
          <w:szCs w:val="24"/>
        </w:rPr>
        <w:t>s and</w:t>
      </w:r>
      <w:r w:rsidR="001E636A">
        <w:rPr>
          <w:rFonts w:eastAsia="Times New Roman" w:cs="Times New Roman"/>
          <w:szCs w:val="24"/>
        </w:rPr>
        <w:t xml:space="preserve"> the</w:t>
      </w:r>
      <w:r>
        <w:rPr>
          <w:rFonts w:eastAsia="Times New Roman" w:cs="Times New Roman"/>
          <w:szCs w:val="24"/>
        </w:rPr>
        <w:t xml:space="preserve"> impact of EU’s</w:t>
      </w:r>
      <w:r w:rsidR="009D7214">
        <w:rPr>
          <w:rFonts w:eastAsia="Times New Roman" w:cs="Times New Roman"/>
          <w:szCs w:val="24"/>
        </w:rPr>
        <w:t xml:space="preserve"> actions to promote its princip</w:t>
      </w:r>
      <w:r>
        <w:rPr>
          <w:rFonts w:eastAsia="Times New Roman" w:cs="Times New Roman"/>
          <w:szCs w:val="24"/>
        </w:rPr>
        <w:t>l</w:t>
      </w:r>
      <w:r w:rsidR="009D7214">
        <w:rPr>
          <w:rFonts w:eastAsia="Times New Roman" w:cs="Times New Roman"/>
          <w:szCs w:val="24"/>
        </w:rPr>
        <w:t>e</w:t>
      </w:r>
      <w:r>
        <w:rPr>
          <w:rFonts w:eastAsia="Times New Roman" w:cs="Times New Roman"/>
          <w:szCs w:val="24"/>
        </w:rPr>
        <w:t xml:space="preserve">s. </w:t>
      </w:r>
      <w:r w:rsidR="00B045E3">
        <w:rPr>
          <w:rFonts w:eastAsia="Times New Roman" w:cs="Times New Roman"/>
          <w:szCs w:val="24"/>
        </w:rPr>
        <w:t>In this article</w:t>
      </w:r>
      <w:r w:rsidR="009D7214">
        <w:rPr>
          <w:rFonts w:eastAsia="Times New Roman" w:cs="Times New Roman"/>
          <w:szCs w:val="24"/>
        </w:rPr>
        <w:t>,</w:t>
      </w:r>
      <w:r w:rsidR="00B045E3">
        <w:rPr>
          <w:rFonts w:eastAsia="Times New Roman" w:cs="Times New Roman"/>
          <w:szCs w:val="24"/>
        </w:rPr>
        <w:t xml:space="preserve"> Manner</w:t>
      </w:r>
      <w:r w:rsidR="0033115B">
        <w:rPr>
          <w:rFonts w:eastAsia="Times New Roman" w:cs="Times New Roman"/>
          <w:szCs w:val="24"/>
        </w:rPr>
        <w:t>s</w:t>
      </w:r>
      <w:r w:rsidR="00B045E3">
        <w:rPr>
          <w:rFonts w:eastAsia="Times New Roman" w:cs="Times New Roman"/>
          <w:szCs w:val="24"/>
        </w:rPr>
        <w:t xml:space="preserve"> is looking at the EU at a theoretical level, isolated from its interaction with </w:t>
      </w:r>
      <w:r w:rsidR="009D7214">
        <w:rPr>
          <w:rFonts w:eastAsia="Times New Roman" w:cs="Times New Roman"/>
          <w:szCs w:val="24"/>
        </w:rPr>
        <w:t xml:space="preserve">the </w:t>
      </w:r>
      <w:r w:rsidR="00B045E3">
        <w:rPr>
          <w:rFonts w:eastAsia="Times New Roman" w:cs="Times New Roman"/>
          <w:szCs w:val="24"/>
        </w:rPr>
        <w:t xml:space="preserve">real world. In the real world, external factors can influence the Union’s power and how it chooses to exercise it. </w:t>
      </w:r>
      <w:r w:rsidR="001E636A">
        <w:rPr>
          <w:rFonts w:eastAsia="Times New Roman" w:cs="Times New Roman"/>
          <w:szCs w:val="24"/>
        </w:rPr>
        <w:t xml:space="preserve">These factors may even deviate the Union from its </w:t>
      </w:r>
      <w:r w:rsidR="0033115B" w:rsidRPr="0033115B">
        <w:rPr>
          <w:rFonts w:eastAsia="Times New Roman" w:cs="Times New Roman"/>
          <w:szCs w:val="24"/>
        </w:rPr>
        <w:t>principle</w:t>
      </w:r>
      <w:r w:rsidR="001E636A" w:rsidRPr="0033115B">
        <w:rPr>
          <w:rFonts w:eastAsia="Times New Roman" w:cs="Times New Roman"/>
          <w:szCs w:val="24"/>
        </w:rPr>
        <w:t>s</w:t>
      </w:r>
      <w:r w:rsidR="001E636A">
        <w:rPr>
          <w:rFonts w:eastAsia="Times New Roman" w:cs="Times New Roman"/>
          <w:szCs w:val="24"/>
        </w:rPr>
        <w:t xml:space="preserve">. </w:t>
      </w:r>
      <w:r>
        <w:rPr>
          <w:rFonts w:eastAsia="Times New Roman" w:cs="Times New Roman"/>
          <w:szCs w:val="24"/>
        </w:rPr>
        <w:t>Manner</w:t>
      </w:r>
      <w:r w:rsidR="0033115B">
        <w:rPr>
          <w:rFonts w:eastAsia="Times New Roman" w:cs="Times New Roman"/>
          <w:szCs w:val="24"/>
        </w:rPr>
        <w:t>s</w:t>
      </w:r>
      <w:r>
        <w:rPr>
          <w:rFonts w:eastAsia="Times New Roman" w:cs="Times New Roman"/>
          <w:szCs w:val="24"/>
        </w:rPr>
        <w:t xml:space="preserve"> (2006)</w:t>
      </w:r>
      <w:r w:rsidR="009D7214">
        <w:rPr>
          <w:rFonts w:eastAsia="Times New Roman" w:cs="Times New Roman"/>
          <w:szCs w:val="24"/>
        </w:rPr>
        <w:t>,</w:t>
      </w:r>
      <w:r>
        <w:rPr>
          <w:rFonts w:eastAsia="Times New Roman" w:cs="Times New Roman"/>
          <w:szCs w:val="24"/>
        </w:rPr>
        <w:t xml:space="preserve"> in his article “European Union Normative Power and the Security Challenge</w:t>
      </w:r>
      <w:r w:rsidR="009D7214">
        <w:rPr>
          <w:rFonts w:eastAsia="Times New Roman" w:cs="Times New Roman"/>
          <w:szCs w:val="24"/>
        </w:rPr>
        <w:t>,</w:t>
      </w:r>
      <w:r>
        <w:rPr>
          <w:rFonts w:eastAsia="Times New Roman" w:cs="Times New Roman"/>
          <w:szCs w:val="24"/>
        </w:rPr>
        <w:t xml:space="preserve">” </w:t>
      </w:r>
      <w:r w:rsidR="00B045E3">
        <w:t>argue</w:t>
      </w:r>
      <w:r w:rsidR="009D7214">
        <w:t>s</w:t>
      </w:r>
      <w:r w:rsidR="00B045E3">
        <w:t xml:space="preserve"> that since 9/11, the EU has moved away from its normative approach to world politics and has become more militarized. The War on Terror </w:t>
      </w:r>
      <w:r w:rsidR="00D33C21">
        <w:t>(</w:t>
      </w:r>
      <w:proofErr w:type="spellStart"/>
      <w:r w:rsidR="00D33C21">
        <w:t>WoT</w:t>
      </w:r>
      <w:proofErr w:type="spellEnd"/>
      <w:r w:rsidR="00D33C21">
        <w:t xml:space="preserve">) </w:t>
      </w:r>
      <w:r w:rsidR="00B045E3">
        <w:t>is best tackled through a normative approach that address</w:t>
      </w:r>
      <w:r w:rsidR="009D7214">
        <w:t>es</w:t>
      </w:r>
      <w:r w:rsidR="00B045E3">
        <w:t xml:space="preserve"> terror at multi-level</w:t>
      </w:r>
      <w:r w:rsidR="009D7214">
        <w:t>s,</w:t>
      </w:r>
      <w:r w:rsidR="00B045E3">
        <w:t xml:space="preserve"> and the EU should go back to this according to him. </w:t>
      </w:r>
      <w:r w:rsidR="001E636A">
        <w:t xml:space="preserve">The </w:t>
      </w:r>
      <w:proofErr w:type="spellStart"/>
      <w:r w:rsidR="001E636A">
        <w:t>WoT</w:t>
      </w:r>
      <w:proofErr w:type="spellEnd"/>
      <w:r w:rsidR="001E636A">
        <w:t xml:space="preserve">, in </w:t>
      </w:r>
      <w:r w:rsidR="001E636A">
        <w:lastRenderedPageBreak/>
        <w:t xml:space="preserve">this case, would </w:t>
      </w:r>
      <w:r w:rsidR="009D7214">
        <w:t>be the real-</w:t>
      </w:r>
      <w:r w:rsidR="001E636A">
        <w:t xml:space="preserve">world factor that deviated the Union from its </w:t>
      </w:r>
      <w:r w:rsidR="0033115B" w:rsidRPr="0033115B">
        <w:t>principle</w:t>
      </w:r>
      <w:r w:rsidR="001E636A" w:rsidRPr="0033115B">
        <w:t>s</w:t>
      </w:r>
      <w:r w:rsidR="001E636A">
        <w:t xml:space="preserve"> on the surface. Manners does not seem to take that into consideration.</w:t>
      </w:r>
    </w:p>
    <w:p w14:paraId="604038E5" w14:textId="4E3B8B6C" w:rsidR="00D33C21" w:rsidRDefault="001E636A" w:rsidP="00B045E3">
      <w:pPr>
        <w:spacing w:line="480" w:lineRule="auto"/>
        <w:ind w:firstLine="720"/>
      </w:pPr>
      <w:r>
        <w:t>However, t</w:t>
      </w:r>
      <w:r w:rsidR="00D33C21">
        <w:t>wo questions emerge fr</w:t>
      </w:r>
      <w:r w:rsidR="0033115B">
        <w:t xml:space="preserve">om </w:t>
      </w:r>
      <w:proofErr w:type="spellStart"/>
      <w:r w:rsidR="0033115B">
        <w:t>Manner</w:t>
      </w:r>
      <w:r w:rsidR="00CA5E3D">
        <w:t>s</w:t>
      </w:r>
      <w:r w:rsidR="0033115B">
        <w:t>’s</w:t>
      </w:r>
      <w:proofErr w:type="spellEnd"/>
      <w:r w:rsidR="00CA5E3D">
        <w:t xml:space="preserve"> argument. First,</w:t>
      </w:r>
      <w:r w:rsidR="00D33C21">
        <w:t xml:space="preserve"> although the </w:t>
      </w:r>
      <w:proofErr w:type="spellStart"/>
      <w:r w:rsidR="00D33C21">
        <w:t>WoT</w:t>
      </w:r>
      <w:proofErr w:type="spellEnd"/>
      <w:r w:rsidR="00D33C21">
        <w:t xml:space="preserve"> is an external factor that shifted the exercise of the EU’s power, was it completely external? The attack also led to a shift within the member states</w:t>
      </w:r>
      <w:r>
        <w:t>’</w:t>
      </w:r>
      <w:r w:rsidR="00D33C21">
        <w:t xml:space="preserve"> poli</w:t>
      </w:r>
      <w:r w:rsidR="00CA5E3D">
        <w:t>cies and interests. Multiple</w:t>
      </w:r>
      <w:r w:rsidR="00D33C21">
        <w:t xml:space="preserve"> EU memb</w:t>
      </w:r>
      <w:r w:rsidR="00CA5E3D">
        <w:t>er states became strong allies of the U.S.A during the start of the campaign in Afghanistan. The shift, as Manner</w:t>
      </w:r>
      <w:r w:rsidR="0033115B">
        <w:t>s</w:t>
      </w:r>
      <w:r w:rsidR="00CA5E3D">
        <w:t xml:space="preserve"> argues, to militarization of EU happened not only externally but also internally. </w:t>
      </w:r>
    </w:p>
    <w:p w14:paraId="1AD3A4E7" w14:textId="77777777" w:rsidR="001B6409" w:rsidRDefault="00CA5E3D" w:rsidP="00B045E3">
      <w:pPr>
        <w:spacing w:line="480" w:lineRule="auto"/>
        <w:ind w:firstLine="720"/>
      </w:pPr>
      <w:r>
        <w:t>Secondly,</w:t>
      </w:r>
      <w:r w:rsidR="00D33C21">
        <w:t xml:space="preserve"> can we say that the militarization </w:t>
      </w:r>
      <w:r w:rsidR="009D7214">
        <w:t xml:space="preserve">of the </w:t>
      </w:r>
      <w:r w:rsidR="00B045E3">
        <w:t xml:space="preserve">EU </w:t>
      </w:r>
      <w:r>
        <w:t xml:space="preserve">is at conflict with its normative values? As </w:t>
      </w:r>
      <w:r w:rsidRPr="0021607B">
        <w:t>Manner</w:t>
      </w:r>
      <w:r w:rsidR="004F6CCD" w:rsidRPr="0021607B">
        <w:t>s</w:t>
      </w:r>
      <w:r w:rsidRPr="0021607B">
        <w:t xml:space="preserve"> (2006)</w:t>
      </w:r>
      <w:r>
        <w:t xml:space="preserve"> says, the EU </w:t>
      </w:r>
      <w:r w:rsidR="00B045E3">
        <w:t>has become a security actor in the field of “human security</w:t>
      </w:r>
      <w:r w:rsidR="009D7214">
        <w:t>,</w:t>
      </w:r>
      <w:r w:rsidR="00B045E3">
        <w:t xml:space="preserve">” which is concerned with freedom from want, fear and human dignity. </w:t>
      </w:r>
      <w:r>
        <w:t>If the EU promote</w:t>
      </w:r>
      <w:r w:rsidR="009D7214">
        <w:t>s</w:t>
      </w:r>
      <w:r>
        <w:t xml:space="preserve"> the freedom from fear, then combating terrorism is one of the manifestation</w:t>
      </w:r>
      <w:r w:rsidR="009D7214">
        <w:t>s</w:t>
      </w:r>
      <w:r>
        <w:t xml:space="preserve"> of this fight against fear. </w:t>
      </w:r>
    </w:p>
    <w:p w14:paraId="4469E11F" w14:textId="03F6300A" w:rsidR="00CA5E3D" w:rsidRDefault="004F6CCD" w:rsidP="00B045E3">
      <w:pPr>
        <w:spacing w:line="480" w:lineRule="auto"/>
        <w:ind w:firstLine="720"/>
      </w:pPr>
      <w:r>
        <w:t xml:space="preserve">This means that in order to uphold </w:t>
      </w:r>
      <w:r w:rsidRPr="0033115B">
        <w:t xml:space="preserve">its </w:t>
      </w:r>
      <w:r w:rsidR="0033115B" w:rsidRPr="0033115B">
        <w:t>principles</w:t>
      </w:r>
      <w:r>
        <w:t xml:space="preserve">, the EU has to resort to material aspect of its powers. Manners does take material incentives into account while assessing EU’s normative power. He gives the example of </w:t>
      </w:r>
      <w:r w:rsidR="0033115B">
        <w:t xml:space="preserve">the </w:t>
      </w:r>
      <w:r>
        <w:t>EU’s promotion of labor standards through trade, which is a combination of its labor standards and material incentives (Manners, 2012). This sentiment is echoed by Mark A. Pollack in “Living in a Material World: A Critique of ‘Normative Power Europe</w:t>
      </w:r>
      <w:r w:rsidR="009D7214">
        <w:t>.’”</w:t>
      </w:r>
      <w:r>
        <w:t xml:space="preserve"> Unlike Manners, </w:t>
      </w:r>
      <w:r w:rsidRPr="0021607B">
        <w:t>Pollack’s (2012)</w:t>
      </w:r>
      <w:r>
        <w:t xml:space="preserve"> impression of the EU</w:t>
      </w:r>
      <w:r w:rsidR="001E636A">
        <w:t xml:space="preserve"> is not as idealistic</w:t>
      </w:r>
      <w:r>
        <w:t xml:space="preserve">. He argues that </w:t>
      </w:r>
      <w:r w:rsidR="0033115B">
        <w:t xml:space="preserve">the </w:t>
      </w:r>
      <w:r>
        <w:t xml:space="preserve">EU succeeds in promoting human rights when it provides material benefit: access to </w:t>
      </w:r>
      <w:r w:rsidR="001E636A">
        <w:t xml:space="preserve">the </w:t>
      </w:r>
      <w:r>
        <w:t xml:space="preserve">EU market. In addition, </w:t>
      </w:r>
      <w:r w:rsidR="0033115B">
        <w:t xml:space="preserve">the </w:t>
      </w:r>
      <w:r>
        <w:t>EU’s promotion of environmental</w:t>
      </w:r>
      <w:r w:rsidR="001E636A">
        <w:t xml:space="preserve"> standard benefits those who can</w:t>
      </w:r>
      <w:r>
        <w:t xml:space="preserve"> </w:t>
      </w:r>
      <w:r w:rsidR="001E636A">
        <w:t xml:space="preserve">already </w:t>
      </w:r>
      <w:r>
        <w:t>meet these standards the most</w:t>
      </w:r>
      <w:r w:rsidR="001E636A">
        <w:t>,</w:t>
      </w:r>
      <w:r>
        <w:t xml:space="preserve"> according to Pollack (2012). </w:t>
      </w:r>
      <w:r w:rsidR="00E0327F">
        <w:t xml:space="preserve">Access to </w:t>
      </w:r>
      <w:r w:rsidR="0033115B">
        <w:t xml:space="preserve">the </w:t>
      </w:r>
      <w:r w:rsidR="00E0327F">
        <w:t>EU’s market</w:t>
      </w:r>
      <w:r w:rsidR="00421FDE">
        <w:t xml:space="preserve"> is not only beneficial to those who are offered this incentive,</w:t>
      </w:r>
      <w:r w:rsidR="0033115B">
        <w:t xml:space="preserve"> it is also beneficial to the </w:t>
      </w:r>
      <w:r w:rsidR="00E0327F">
        <w:t>U</w:t>
      </w:r>
      <w:r w:rsidR="0033115B">
        <w:t>nion</w:t>
      </w:r>
      <w:r w:rsidR="00E0327F">
        <w:t xml:space="preserve">. </w:t>
      </w:r>
      <w:r w:rsidR="00E0327F">
        <w:lastRenderedPageBreak/>
        <w:t>Therefore,</w:t>
      </w:r>
      <w:r w:rsidR="00421FDE">
        <w:t xml:space="preserve"> according to Pollack’s logic</w:t>
      </w:r>
      <w:r w:rsidR="00E0327F">
        <w:t>,</w:t>
      </w:r>
      <w:r w:rsidR="00421FDE">
        <w:t xml:space="preserve"> even providing material incentives can sometimes be beneficial to the EU. </w:t>
      </w:r>
    </w:p>
    <w:p w14:paraId="2CEE4CBC" w14:textId="5582F4FB" w:rsidR="00D6408C" w:rsidRPr="00890AFE" w:rsidRDefault="004F6CCD" w:rsidP="00D6408C">
      <w:pPr>
        <w:spacing w:line="480" w:lineRule="auto"/>
        <w:ind w:firstLine="720"/>
        <w:rPr>
          <w:highlight w:val="yellow"/>
        </w:rPr>
      </w:pPr>
      <w:r>
        <w:t>If the EU is not as idealistic and there is interest in its actions, then it would mak</w:t>
      </w:r>
      <w:r w:rsidR="001E636A">
        <w:t>e coordination among its member</w:t>
      </w:r>
      <w:r>
        <w:t xml:space="preserve"> states near</w:t>
      </w:r>
      <w:r w:rsidR="00E0327F">
        <w:t>ly</w:t>
      </w:r>
      <w:r>
        <w:t xml:space="preserve"> </w:t>
      </w:r>
      <w:r w:rsidR="00D6408C">
        <w:t xml:space="preserve">impossible, since everyone would be self-interested. </w:t>
      </w:r>
      <w:proofErr w:type="spellStart"/>
      <w:r w:rsidR="00D6408C">
        <w:t>Eiko</w:t>
      </w:r>
      <w:proofErr w:type="spellEnd"/>
      <w:r w:rsidR="00D6408C">
        <w:t xml:space="preserve"> R. </w:t>
      </w:r>
      <w:proofErr w:type="spellStart"/>
      <w:r w:rsidR="00D6408C">
        <w:t>Thielemann</w:t>
      </w:r>
      <w:proofErr w:type="spellEnd"/>
      <w:r w:rsidR="00D6408C">
        <w:t xml:space="preserve"> looks at burden sharing among the EU member states in the article “Between Interests and Norms: Expla</w:t>
      </w:r>
      <w:r w:rsidR="00E0327F">
        <w:t>ining Burden-Sharing in the E</w:t>
      </w:r>
      <w:r w:rsidR="0033115B">
        <w:t xml:space="preserve">uropean </w:t>
      </w:r>
      <w:r w:rsidR="00E0327F">
        <w:t>U</w:t>
      </w:r>
      <w:r w:rsidR="0033115B">
        <w:t>nion</w:t>
      </w:r>
      <w:r w:rsidR="00E0327F">
        <w:t>.”</w:t>
      </w:r>
      <w:r w:rsidR="00D6408C">
        <w:t xml:space="preserve"> He argues that despite interests, norm-based approaches can nonetheless offer an explanation of EU’s burden-sharing</w:t>
      </w:r>
      <w:r w:rsidR="00E0327F">
        <w:t>,</w:t>
      </w:r>
      <w:r w:rsidR="00D6408C">
        <w:t xml:space="preserve"> </w:t>
      </w:r>
      <w:r w:rsidR="001E636A">
        <w:t xml:space="preserve">like </w:t>
      </w:r>
      <w:r w:rsidR="00D6408C">
        <w:t xml:space="preserve">in </w:t>
      </w:r>
      <w:r w:rsidR="001E636A">
        <w:t xml:space="preserve">the </w:t>
      </w:r>
      <w:r w:rsidR="00D6408C">
        <w:t xml:space="preserve">area of forced migration. </w:t>
      </w:r>
      <w:proofErr w:type="spellStart"/>
      <w:r w:rsidR="00D6408C">
        <w:t>Thielema</w:t>
      </w:r>
      <w:r w:rsidR="001E636A">
        <w:t>nn</w:t>
      </w:r>
      <w:proofErr w:type="spellEnd"/>
      <w:r w:rsidR="001E636A">
        <w:t xml:space="preserve"> (2003) looks at </w:t>
      </w:r>
      <w:r w:rsidR="00D6408C">
        <w:t>two approaches to understand burden sharing</w:t>
      </w:r>
      <w:r w:rsidR="001E636A">
        <w:t xml:space="preserve">. First is the </w:t>
      </w:r>
      <w:r w:rsidR="00D6408C">
        <w:t xml:space="preserve">logic of expected consequences (cost-benefit rationale, where </w:t>
      </w:r>
      <w:r w:rsidR="00E0327F">
        <w:t xml:space="preserve">the </w:t>
      </w:r>
      <w:r w:rsidR="00D6408C">
        <w:t xml:space="preserve">actor’s preference is formed outside of the institutional context) and </w:t>
      </w:r>
      <w:r w:rsidR="001E636A">
        <w:t xml:space="preserve">second, the </w:t>
      </w:r>
      <w:r w:rsidR="00D6408C">
        <w:t>logic of appropriateness (</w:t>
      </w:r>
      <w:r w:rsidR="00E0327F">
        <w:t xml:space="preserve">the </w:t>
      </w:r>
      <w:r w:rsidR="00D6408C">
        <w:t xml:space="preserve">actor’s action is guided by identity and roles shaped by institution). He looks at European states accepting refugees as an example to make his argument. In regards to refugees, </w:t>
      </w:r>
      <w:r w:rsidR="004F4EA5">
        <w:t xml:space="preserve">the </w:t>
      </w:r>
      <w:r w:rsidR="00D6408C">
        <w:t>EU has few provisions where if a state is overburdened with refugees, other states will share, but no more mention is made of compulsory binding rules (</w:t>
      </w:r>
      <w:proofErr w:type="spellStart"/>
      <w:r w:rsidR="00E0327F">
        <w:t>Thielemann</w:t>
      </w:r>
      <w:proofErr w:type="spellEnd"/>
      <w:r w:rsidR="00E0327F">
        <w:t>, 2003</w:t>
      </w:r>
      <w:r w:rsidR="00D6408C">
        <w:t xml:space="preserve">). There are other soft non-binding rules. The European Refugee Fund on one hand </w:t>
      </w:r>
      <w:r w:rsidR="001E636A">
        <w:t>indicate</w:t>
      </w:r>
      <w:r w:rsidR="00E0327F">
        <w:t>s</w:t>
      </w:r>
      <w:r w:rsidR="001E636A">
        <w:t xml:space="preserve"> that states are </w:t>
      </w:r>
      <w:r w:rsidR="00D6408C">
        <w:t>sharing</w:t>
      </w:r>
      <w:r w:rsidR="001E636A">
        <w:t xml:space="preserve"> the burden</w:t>
      </w:r>
      <w:r w:rsidR="00D6408C">
        <w:t>.</w:t>
      </w:r>
      <w:r w:rsidR="00E0327F">
        <w:t xml:space="preserve"> However,</w:t>
      </w:r>
      <w:r w:rsidR="00D6408C">
        <w:t xml:space="preserve"> upon closer look, </w:t>
      </w:r>
      <w:proofErr w:type="spellStart"/>
      <w:r w:rsidR="00D6408C" w:rsidRPr="0021607B">
        <w:t>Thielemann</w:t>
      </w:r>
      <w:proofErr w:type="spellEnd"/>
      <w:r w:rsidR="00D6408C" w:rsidRPr="0021607B">
        <w:t xml:space="preserve"> </w:t>
      </w:r>
      <w:r w:rsidR="00890AFE" w:rsidRPr="0021607B">
        <w:t xml:space="preserve">(2003) </w:t>
      </w:r>
      <w:r w:rsidR="00D6408C" w:rsidRPr="0021607B">
        <w:t>argues</w:t>
      </w:r>
      <w:r w:rsidR="00E0327F">
        <w:t xml:space="preserve"> that</w:t>
      </w:r>
      <w:r w:rsidR="00D6408C">
        <w:t xml:space="preserve"> the hard bargaining that characterized the establishment of the ERF </w:t>
      </w:r>
      <w:r w:rsidR="00D6408C" w:rsidRPr="001E636A">
        <w:t>indicate</w:t>
      </w:r>
      <w:r w:rsidR="00E0327F">
        <w:t>s</w:t>
      </w:r>
      <w:r w:rsidR="00D6408C" w:rsidRPr="001E636A">
        <w:t xml:space="preserve"> that </w:t>
      </w:r>
      <w:r w:rsidR="00E0327F">
        <w:t xml:space="preserve">the </w:t>
      </w:r>
      <w:r w:rsidR="00D6408C" w:rsidRPr="001E636A">
        <w:t>cost-benefit approach is also at play. In other words, neither inter</w:t>
      </w:r>
      <w:r w:rsidR="001E636A">
        <w:t xml:space="preserve">est nor norms can be discarded. Both politics and norms are contributing factors in the Union’s policies and its actions. </w:t>
      </w:r>
    </w:p>
    <w:p w14:paraId="4D02A668" w14:textId="12CAF119" w:rsidR="000B0B81" w:rsidRDefault="00890AFE" w:rsidP="00890AFE">
      <w:pPr>
        <w:spacing w:line="480" w:lineRule="auto"/>
        <w:ind w:firstLine="720"/>
      </w:pPr>
      <w:r w:rsidRPr="0021607B">
        <w:t>John</w:t>
      </w:r>
      <w:r w:rsidRPr="00890AFE">
        <w:t xml:space="preserve"> McCormick</w:t>
      </w:r>
      <w:r w:rsidR="001E636A">
        <w:t xml:space="preserve"> looks at norms, economic, ma</w:t>
      </w:r>
      <w:r w:rsidR="00E0327F">
        <w:t>terial and political power. His book</w:t>
      </w:r>
      <w:r w:rsidRPr="00890AFE">
        <w:t xml:space="preserve"> </w:t>
      </w:r>
      <w:r w:rsidRPr="0021607B">
        <w:rPr>
          <w:i/>
        </w:rPr>
        <w:t>The European Superpower</w:t>
      </w:r>
      <w:r>
        <w:t xml:space="preserve"> looks at the changing nature of political power and argues that </w:t>
      </w:r>
      <w:r w:rsidR="004F4EA5">
        <w:t xml:space="preserve">the </w:t>
      </w:r>
      <w:r>
        <w:t xml:space="preserve">EU is a civilian superpower. The EU has </w:t>
      </w:r>
      <w:r w:rsidR="00E0327F">
        <w:t xml:space="preserve">a </w:t>
      </w:r>
      <w:r>
        <w:t>different attitude towards power and firepower relative to the U</w:t>
      </w:r>
      <w:r w:rsidR="00C2756A">
        <w:t>.</w:t>
      </w:r>
      <w:r>
        <w:t xml:space="preserve">S. According to him, although </w:t>
      </w:r>
      <w:r w:rsidR="004F4EA5">
        <w:t xml:space="preserve">the </w:t>
      </w:r>
      <w:r>
        <w:t>EU lack</w:t>
      </w:r>
      <w:r w:rsidR="00E0327F">
        <w:t>s</w:t>
      </w:r>
      <w:r>
        <w:t xml:space="preserve"> firepower like the U</w:t>
      </w:r>
      <w:r w:rsidR="00C2756A">
        <w:t>.</w:t>
      </w:r>
      <w:r>
        <w:t>S</w:t>
      </w:r>
      <w:r w:rsidR="00C2756A">
        <w:t>.</w:t>
      </w:r>
      <w:r>
        <w:t xml:space="preserve">, it still has the resources to </w:t>
      </w:r>
      <w:r>
        <w:lastRenderedPageBreak/>
        <w:t>become the 2</w:t>
      </w:r>
      <w:r w:rsidRPr="008755E4">
        <w:rPr>
          <w:vertAlign w:val="superscript"/>
        </w:rPr>
        <w:t>nd</w:t>
      </w:r>
      <w:r>
        <w:t xml:space="preserve"> largest military in the world. All it lacks i</w:t>
      </w:r>
      <w:r w:rsidR="00E0327F">
        <w:t>s political follow through. However, it</w:t>
      </w:r>
      <w:r>
        <w:t xml:space="preserve"> do</w:t>
      </w:r>
      <w:r w:rsidR="00E0327F">
        <w:t>es</w:t>
      </w:r>
      <w:r>
        <w:t xml:space="preserve"> bring political leadership and unlike </w:t>
      </w:r>
      <w:r w:rsidR="00E0327F">
        <w:t xml:space="preserve">the </w:t>
      </w:r>
      <w:r>
        <w:t>U</w:t>
      </w:r>
      <w:r w:rsidR="00C2756A">
        <w:t>.</w:t>
      </w:r>
      <w:r>
        <w:t>S</w:t>
      </w:r>
      <w:r w:rsidR="00C2756A">
        <w:t>.</w:t>
      </w:r>
      <w:r>
        <w:t xml:space="preserve">, </w:t>
      </w:r>
      <w:r w:rsidR="004F4EA5">
        <w:t xml:space="preserve">the </w:t>
      </w:r>
      <w:r>
        <w:t xml:space="preserve">EU is more contemplative and deliberative </w:t>
      </w:r>
      <w:r w:rsidRPr="0021607B">
        <w:t>before taking action</w:t>
      </w:r>
      <w:r w:rsidR="00E0327F">
        <w:t>,</w:t>
      </w:r>
      <w:r w:rsidR="0021607B" w:rsidRPr="0021607B">
        <w:t xml:space="preserve"> according to McCormick (2007</w:t>
      </w:r>
      <w:r w:rsidRPr="0021607B">
        <w:t>).</w:t>
      </w:r>
      <w:r w:rsidR="000B0B81" w:rsidRPr="0021607B">
        <w:t xml:space="preserve"> </w:t>
      </w:r>
    </w:p>
    <w:p w14:paraId="79B6C303" w14:textId="6382B219" w:rsidR="00890AFE" w:rsidRPr="00890AFE" w:rsidRDefault="000B0B81" w:rsidP="00890AFE">
      <w:pPr>
        <w:spacing w:line="480" w:lineRule="auto"/>
        <w:ind w:firstLine="720"/>
        <w:rPr>
          <w:highlight w:val="yellow"/>
        </w:rPr>
      </w:pPr>
      <w:r w:rsidRPr="000B0B81">
        <w:t>McCormick</w:t>
      </w:r>
      <w:r w:rsidR="004F4EA5">
        <w:t xml:space="preserve">’s assessment on the </w:t>
      </w:r>
      <w:r>
        <w:t>U</w:t>
      </w:r>
      <w:r w:rsidR="004F4EA5">
        <w:t>nion</w:t>
      </w:r>
      <w:r>
        <w:t>’s lack of firepower is a counterargument to those who see the gun-less EU as a weaker entity</w:t>
      </w:r>
      <w:r w:rsidR="004F4EA5">
        <w:t xml:space="preserve"> relative to those with guns. However, i</w:t>
      </w:r>
      <w:r>
        <w:t xml:space="preserve">f the EU has the potential to become a military power, then why does not it do so? McCormick’s (2007) answer to this question is that </w:t>
      </w:r>
      <w:r w:rsidR="004F4EA5">
        <w:t xml:space="preserve">the </w:t>
      </w:r>
      <w:r>
        <w:t xml:space="preserve">EU has a different approach to power. </w:t>
      </w:r>
      <w:r w:rsidR="008B6473">
        <w:t xml:space="preserve">When </w:t>
      </w:r>
      <w:r w:rsidR="00E0327F">
        <w:t xml:space="preserve">it </w:t>
      </w:r>
      <w:r w:rsidR="008B6473">
        <w:t xml:space="preserve">comes to terrorism, </w:t>
      </w:r>
      <w:r w:rsidR="00E0327F">
        <w:t xml:space="preserve">the </w:t>
      </w:r>
      <w:r w:rsidR="008B6473">
        <w:t>U</w:t>
      </w:r>
      <w:r w:rsidR="00C2756A">
        <w:t>.</w:t>
      </w:r>
      <w:r w:rsidR="008B6473">
        <w:t>S</w:t>
      </w:r>
      <w:r w:rsidR="00C2756A">
        <w:t>.</w:t>
      </w:r>
      <w:r w:rsidR="008B6473">
        <w:t xml:space="preserve"> and the EU have different approaches. The former relies more heavi</w:t>
      </w:r>
      <w:r w:rsidR="00E0327F">
        <w:t>ly on military solutions while the</w:t>
      </w:r>
      <w:r w:rsidR="008B6473">
        <w:t xml:space="preserve"> latter is more focused on the root causes of terrorism</w:t>
      </w:r>
      <w:r w:rsidR="00E0327F">
        <w:t>,</w:t>
      </w:r>
      <w:r w:rsidR="008B6473">
        <w:t xml:space="preserve"> according to McCormick (2007). </w:t>
      </w:r>
      <w:r w:rsidR="00230C57">
        <w:t>European Parliament’s Party of European Socialists’ 2004 report</w:t>
      </w:r>
      <w:r w:rsidR="00E0327F">
        <w:t>,</w:t>
      </w:r>
      <w:r w:rsidR="00230C57">
        <w:t xml:space="preserve"> which McCormick (2007) cites, further support</w:t>
      </w:r>
      <w:r w:rsidR="00E0327F">
        <w:t>s</w:t>
      </w:r>
      <w:r w:rsidR="00230C57">
        <w:t xml:space="preserve"> his conclusion. </w:t>
      </w:r>
      <w:r w:rsidR="008B6473">
        <w:t>However</w:t>
      </w:r>
      <w:r w:rsidR="00E0327F">
        <w:t>,</w:t>
      </w:r>
      <w:r w:rsidR="008B6473">
        <w:t xml:space="preserve"> as </w:t>
      </w:r>
      <w:r w:rsidR="008B6473" w:rsidRPr="0021607B">
        <w:t>Manners (2006)</w:t>
      </w:r>
      <w:r w:rsidR="008B6473">
        <w:t xml:space="preserve"> demonstrate</w:t>
      </w:r>
      <w:r w:rsidR="00E0327F">
        <w:t>s, there are</w:t>
      </w:r>
      <w:r w:rsidR="008B6473">
        <w:t xml:space="preserve"> some military element</w:t>
      </w:r>
      <w:r w:rsidR="00E0327F">
        <w:t>s</w:t>
      </w:r>
      <w:r w:rsidR="008B6473">
        <w:t xml:space="preserve"> to</w:t>
      </w:r>
      <w:r w:rsidR="00E0327F">
        <w:t xml:space="preserve"> the</w:t>
      </w:r>
      <w:r w:rsidR="008B6473">
        <w:t xml:space="preserve"> EU</w:t>
      </w:r>
      <w:r w:rsidR="00E0327F">
        <w:t>’s</w:t>
      </w:r>
      <w:r w:rsidR="008B6473">
        <w:t xml:space="preserve"> approach to terrorism. In addition, the U</w:t>
      </w:r>
      <w:r w:rsidR="00C2756A">
        <w:t>.</w:t>
      </w:r>
      <w:r w:rsidR="008B6473">
        <w:t>S</w:t>
      </w:r>
      <w:r w:rsidR="00C2756A">
        <w:t>.</w:t>
      </w:r>
      <w:r w:rsidR="00E0327F">
        <w:t>’s</w:t>
      </w:r>
      <w:r w:rsidR="008B6473">
        <w:t xml:space="preserve"> approach to counter-terrorism is not solely about </w:t>
      </w:r>
      <w:r w:rsidR="00230C57">
        <w:t>military. Despite heavy U</w:t>
      </w:r>
      <w:r w:rsidR="00C2756A">
        <w:t>.</w:t>
      </w:r>
      <w:r w:rsidR="00230C57">
        <w:t>S</w:t>
      </w:r>
      <w:r w:rsidR="00C2756A">
        <w:t>.</w:t>
      </w:r>
      <w:r w:rsidR="00230C57">
        <w:t xml:space="preserve"> military presence in Afghanistan</w:t>
      </w:r>
      <w:r w:rsidR="00E0327F">
        <w:t xml:space="preserve">, for example, there have </w:t>
      </w:r>
      <w:r w:rsidR="00230C57">
        <w:t>also been efforts to “win the hearts</w:t>
      </w:r>
      <w:r w:rsidR="00E1505B">
        <w:t xml:space="preserve"> and minds” </w:t>
      </w:r>
      <w:r w:rsidR="00E0327F">
        <w:t xml:space="preserve">of the </w:t>
      </w:r>
      <w:r w:rsidR="00E1505B">
        <w:t>Afghans by taking on</w:t>
      </w:r>
      <w:r w:rsidR="00230C57">
        <w:t xml:space="preserve"> civilian infrastructure projects.  </w:t>
      </w:r>
    </w:p>
    <w:p w14:paraId="7364451F" w14:textId="2A9C66C7" w:rsidR="00A45A53" w:rsidRDefault="008B6473" w:rsidP="00A07461">
      <w:pPr>
        <w:spacing w:line="480" w:lineRule="auto"/>
        <w:ind w:firstLine="720"/>
      </w:pPr>
      <w:r w:rsidRPr="00E1505B">
        <w:t>Some</w:t>
      </w:r>
      <w:r w:rsidR="00890AFE" w:rsidRPr="00E1505B">
        <w:t xml:space="preserve"> of the</w:t>
      </w:r>
      <w:r w:rsidR="00890AFE">
        <w:t xml:space="preserve"> authors mentioned here analyze </w:t>
      </w:r>
      <w:r w:rsidR="004F4EA5">
        <w:t xml:space="preserve">the </w:t>
      </w:r>
      <w:r w:rsidR="00890AFE">
        <w:t xml:space="preserve">EU’s normative power internally </w:t>
      </w:r>
      <w:r w:rsidR="000B0B81">
        <w:t xml:space="preserve">and </w:t>
      </w:r>
      <w:r w:rsidR="004F4EA5">
        <w:t>among its members. A</w:t>
      </w:r>
      <w:r w:rsidR="00E1505B">
        <w:t>ll of</w:t>
      </w:r>
      <w:r w:rsidR="00890AFE">
        <w:t xml:space="preserve"> these members have had direct or indirect involvement in the making of these rules and norms. Granted there is some variance in the degree to which the members adhere to these norms. There may even be disagreements o</w:t>
      </w:r>
      <w:r w:rsidR="00883CBC">
        <w:t>r different interpretation</w:t>
      </w:r>
      <w:r w:rsidR="00E0327F">
        <w:t>s</w:t>
      </w:r>
      <w:r w:rsidR="00883CBC">
        <w:t xml:space="preserve"> of</w:t>
      </w:r>
      <w:r w:rsidR="00890AFE">
        <w:t xml:space="preserve"> the</w:t>
      </w:r>
      <w:r w:rsidR="00883CBC">
        <w:t>se</w:t>
      </w:r>
      <w:r w:rsidR="00890AFE">
        <w:t xml:space="preserve"> norms.</w:t>
      </w:r>
      <w:r w:rsidR="004F4EA5">
        <w:t xml:space="preserve"> However, </w:t>
      </w:r>
      <w:r w:rsidR="00883CBC">
        <w:t xml:space="preserve">power is essentially </w:t>
      </w:r>
      <w:r w:rsidR="00890AFE">
        <w:t>about making someone do something that the</w:t>
      </w:r>
      <w:r w:rsidR="00E1505B">
        <w:t xml:space="preserve"> person otherwise would not do</w:t>
      </w:r>
      <w:r w:rsidR="00E0327F">
        <w:t>,</w:t>
      </w:r>
      <w:r w:rsidR="00E1505B">
        <w:t xml:space="preserve"> according to Kenneth Waltz</w:t>
      </w:r>
      <w:r w:rsidR="00890AFE">
        <w:t>. Therefore, normative power should not only have some effect within the group that made up the norms</w:t>
      </w:r>
      <w:r w:rsidR="00E0327F">
        <w:t>,</w:t>
      </w:r>
      <w:r w:rsidR="00890AFE">
        <w:t xml:space="preserve"> but also on th</w:t>
      </w:r>
      <w:r w:rsidR="00E0327F">
        <w:t>ose that did not. H</w:t>
      </w:r>
      <w:r w:rsidR="00890AFE">
        <w:t xml:space="preserve">ow effective is </w:t>
      </w:r>
      <w:r w:rsidR="004F4EA5">
        <w:t xml:space="preserve">the </w:t>
      </w:r>
      <w:r w:rsidR="00890AFE">
        <w:t xml:space="preserve">EU’s normative power outside of the member states? This paper will look at </w:t>
      </w:r>
      <w:r w:rsidR="00890AFE">
        <w:lastRenderedPageBreak/>
        <w:t>EU’s influence on South Asian states of India, Pakistan and Bangladesh. Clearly, these states are far from Europe, therefore, there is a greater chance for any influence of the EU to be on its own accord, which might not be the case</w:t>
      </w:r>
      <w:r w:rsidR="00E1505B">
        <w:t xml:space="preserve"> even</w:t>
      </w:r>
      <w:r w:rsidR="00890AFE">
        <w:t xml:space="preserve"> for a non-EU European state. The non-EU European states may also share similar socio-economic and cultural heritage as the </w:t>
      </w:r>
      <w:r w:rsidR="00E1505B">
        <w:t xml:space="preserve">EU member states, which is not </w:t>
      </w:r>
      <w:r w:rsidR="00890AFE">
        <w:t>the case for these South Asian countries</w:t>
      </w:r>
      <w:r w:rsidR="004F4EA5">
        <w:t xml:space="preserve"> when compared to the EU member states</w:t>
      </w:r>
      <w:r w:rsidR="00890AFE">
        <w:t xml:space="preserve">. </w:t>
      </w:r>
      <w:r w:rsidR="00E1505B">
        <w:t xml:space="preserve">Plus, these non-EU European states are in close proximity to the EU. </w:t>
      </w:r>
      <w:r w:rsidR="00E0327F">
        <w:t>Therefore,</w:t>
      </w:r>
      <w:r w:rsidR="00890AFE">
        <w:t xml:space="preserve"> </w:t>
      </w:r>
      <w:r w:rsidR="00E1505B">
        <w:t xml:space="preserve">if </w:t>
      </w:r>
      <w:r w:rsidR="00890AFE">
        <w:t>the EU has any normative influence</w:t>
      </w:r>
      <w:r w:rsidR="004F4EA5">
        <w:t xml:space="preserve"> in these South Asian countries</w:t>
      </w:r>
      <w:r w:rsidR="00890AFE">
        <w:t xml:space="preserve">, it might indicate that such EU norms have wider appeals. Additionally, if we want to consider </w:t>
      </w:r>
      <w:r w:rsidR="004F4EA5">
        <w:t xml:space="preserve">the </w:t>
      </w:r>
      <w:r w:rsidR="00890AFE">
        <w:t xml:space="preserve">EU as a global power, we have to look at its reach and </w:t>
      </w:r>
      <w:r w:rsidR="00E0327F">
        <w:t>influence outside of the Union, p</w:t>
      </w:r>
      <w:r w:rsidR="00A45A53">
        <w:t xml:space="preserve">ower and </w:t>
      </w:r>
      <w:r w:rsidR="00E1505B">
        <w:t>exercise</w:t>
      </w:r>
      <w:r w:rsidR="00A45A53">
        <w:t xml:space="preserve"> of power on de</w:t>
      </w:r>
      <w:r w:rsidR="00E0327F">
        <w:t xml:space="preserve">veloping states. </w:t>
      </w:r>
      <w:r w:rsidR="00E77563">
        <w:t>Aside from being developing states, India, Pakistan and Bangladesh test the EU in different ways. Both India and Pakistan are nuclear powers and old rivals, therefore, they test the Union’s influence in the security arena and its potential role as a mediator. India</w:t>
      </w:r>
      <w:r w:rsidR="00CC7920">
        <w:t xml:space="preserve"> is a regional power which allows one to examine the Union’s performance in dealing with a regional power. Pakistan, for its part, is a weak democracy and it plays a crucial role in the fight against international terrorist organizations, thus, testing the Union’s role as b</w:t>
      </w:r>
      <w:r w:rsidR="000257CD">
        <w:t xml:space="preserve">oth a normative and security actor. Bangladesh lacks the military capabilities of India and Pakistan. However, looking at the EU’s role in Bangladesh allows one to examine how the Union deals with (or </w:t>
      </w:r>
      <w:r w:rsidR="000257CD" w:rsidRPr="000257CD">
        <w:rPr>
          <w:u w:val="single"/>
        </w:rPr>
        <w:t xml:space="preserve">can </w:t>
      </w:r>
      <w:r w:rsidR="000257CD">
        <w:t xml:space="preserve">deal with) a </w:t>
      </w:r>
      <w:r w:rsidR="00B0467F">
        <w:t xml:space="preserve">relatively </w:t>
      </w:r>
      <w:r w:rsidR="000257CD">
        <w:t xml:space="preserve">smaller and weaker country. </w:t>
      </w:r>
      <w:r w:rsidR="00E0327F">
        <w:t>The three case study</w:t>
      </w:r>
      <w:r w:rsidR="00A45A53">
        <w:t xml:space="preserve"> countries of this paper have unique qu</w:t>
      </w:r>
      <w:r w:rsidR="00E0327F">
        <w:t xml:space="preserve">alities and factors that allow </w:t>
      </w:r>
      <w:r w:rsidR="00A45A53">
        <w:t xml:space="preserve">a deeper analysis of EU’s power and its status as a global power. </w:t>
      </w:r>
    </w:p>
    <w:p w14:paraId="68BC99FD" w14:textId="77777777" w:rsidR="000A6565" w:rsidRDefault="000A6565" w:rsidP="0021607B">
      <w:pPr>
        <w:jc w:val="center"/>
        <w:rPr>
          <w:b/>
        </w:rPr>
      </w:pPr>
      <w:r>
        <w:rPr>
          <w:b/>
        </w:rPr>
        <w:t>Section 2</w:t>
      </w:r>
    </w:p>
    <w:p w14:paraId="266C761F" w14:textId="77777777" w:rsidR="00A45A53" w:rsidRPr="00CE1284" w:rsidRDefault="00A45A53" w:rsidP="00A45A53">
      <w:pPr>
        <w:rPr>
          <w:b/>
        </w:rPr>
      </w:pPr>
      <w:r w:rsidRPr="00CE1284">
        <w:rPr>
          <w:b/>
        </w:rPr>
        <w:t>EU and India</w:t>
      </w:r>
    </w:p>
    <w:p w14:paraId="29FC5CBA" w14:textId="49AECC79" w:rsidR="00A45A53" w:rsidRDefault="00A45A53" w:rsidP="00A45A53">
      <w:pPr>
        <w:spacing w:line="480" w:lineRule="auto"/>
        <w:ind w:firstLine="720"/>
      </w:pPr>
      <w:r>
        <w:t xml:space="preserve">Aside from choosing to analyze EU’s influence in India for geographic reasons, there are other reasons that make India a good choice to study. Even though India is a developing country, </w:t>
      </w:r>
      <w:r>
        <w:lastRenderedPageBreak/>
        <w:t xml:space="preserve">it is also a regional power. If the EU is a global power, then its influence should not only be evident in </w:t>
      </w:r>
      <w:r w:rsidR="00E52315">
        <w:t xml:space="preserve">weaker, developing states, but also among regional powers. </w:t>
      </w:r>
      <w:r w:rsidR="00CE1284">
        <w:t xml:space="preserve">India’s status as a nuclear power adds a security implication to </w:t>
      </w:r>
      <w:r w:rsidR="001A6825">
        <w:t xml:space="preserve">the EU’s relations with India. The </w:t>
      </w:r>
      <w:r w:rsidR="00CE1284">
        <w:t>U</w:t>
      </w:r>
      <w:r w:rsidR="001A6825">
        <w:t>nion</w:t>
      </w:r>
      <w:r w:rsidR="00CE1284">
        <w:t>’s consistent support for non-pro</w:t>
      </w:r>
      <w:r w:rsidR="00E0327F">
        <w:t>liferation and disarmament</w:t>
      </w:r>
      <w:r w:rsidR="00CE1284">
        <w:t xml:space="preserve"> has the</w:t>
      </w:r>
      <w:r w:rsidR="00E1505B">
        <w:t xml:space="preserve"> potential to pose a conflict of</w:t>
      </w:r>
      <w:r w:rsidR="00CE1284">
        <w:t xml:space="preserve"> interest with India, who is not a party to the Non-Proliferation Treaty (NPT). Therefore, this creates an interesting challenge for the EU to interact with the world’s largest democracy, the ideals of which the EU promote</w:t>
      </w:r>
      <w:r w:rsidR="00E0327F">
        <w:t>s</w:t>
      </w:r>
      <w:r w:rsidR="00CE1284">
        <w:t xml:space="preserve"> wholeheartedly. </w:t>
      </w:r>
    </w:p>
    <w:p w14:paraId="517E20C3" w14:textId="77A4B0B8" w:rsidR="00D752BA" w:rsidRDefault="00CE1284" w:rsidP="00D752BA">
      <w:pPr>
        <w:spacing w:line="480" w:lineRule="auto"/>
        <w:ind w:firstLine="720"/>
      </w:pPr>
      <w:r>
        <w:t>To begin, India did not always have the best perception of the European integration. Due to its exp</w:t>
      </w:r>
      <w:r w:rsidR="00E0327F">
        <w:t>erience as a British colony,</w:t>
      </w:r>
      <w:r>
        <w:t xml:space="preserve"> India looked at the European integration with reservation</w:t>
      </w:r>
      <w:r w:rsidR="00D752BA">
        <w:t xml:space="preserve">. </w:t>
      </w:r>
      <w:proofErr w:type="spellStart"/>
      <w:r w:rsidR="00D752BA" w:rsidRPr="00492EE9">
        <w:t>Winand</w:t>
      </w:r>
      <w:proofErr w:type="spellEnd"/>
      <w:r w:rsidR="00D752BA" w:rsidRPr="00492EE9">
        <w:t xml:space="preserve">, </w:t>
      </w:r>
      <w:proofErr w:type="spellStart"/>
      <w:r w:rsidR="00D752BA" w:rsidRPr="00492EE9">
        <w:t>Vicziany</w:t>
      </w:r>
      <w:proofErr w:type="spellEnd"/>
      <w:r w:rsidR="00D752BA" w:rsidRPr="00492EE9">
        <w:t xml:space="preserve"> and </w:t>
      </w:r>
      <w:proofErr w:type="spellStart"/>
      <w:r w:rsidR="00D752BA" w:rsidRPr="00492EE9">
        <w:t>Datar</w:t>
      </w:r>
      <w:proofErr w:type="spellEnd"/>
      <w:r w:rsidR="00D752BA" w:rsidRPr="00492EE9">
        <w:t xml:space="preserve"> (2015</w:t>
      </w:r>
      <w:r w:rsidR="00D752BA">
        <w:t>) see India’s perception of the European integration borderi</w:t>
      </w:r>
      <w:r w:rsidR="00AE25CC">
        <w:t>ng on suspicion during the 1940s and 1950</w:t>
      </w:r>
      <w:r w:rsidR="00D752BA">
        <w:t>s. The Indian government saw the E</w:t>
      </w:r>
      <w:r w:rsidR="00545575">
        <w:t>U project and its free market as</w:t>
      </w:r>
      <w:r w:rsidR="00D752BA">
        <w:t xml:space="preserve"> a threat to </w:t>
      </w:r>
      <w:r w:rsidR="00AE25CC">
        <w:t xml:space="preserve">the </w:t>
      </w:r>
      <w:r w:rsidR="00E1505B">
        <w:t>General Agreement on Tariffs and Trade (</w:t>
      </w:r>
      <w:r w:rsidR="00D752BA">
        <w:t>GATT</w:t>
      </w:r>
      <w:r w:rsidR="00E1505B">
        <w:t>)</w:t>
      </w:r>
      <w:r w:rsidR="00D752BA">
        <w:t xml:space="preserve"> and another way for the colonial powers to have a</w:t>
      </w:r>
      <w:r w:rsidR="00AE25CC">
        <w:t>n a</w:t>
      </w:r>
      <w:r w:rsidR="00D752BA">
        <w:t>dvantage in the global economy (</w:t>
      </w:r>
      <w:proofErr w:type="spellStart"/>
      <w:r w:rsidR="00D752BA" w:rsidRPr="00492EE9">
        <w:t>Winand</w:t>
      </w:r>
      <w:proofErr w:type="spellEnd"/>
      <w:r w:rsidR="00D752BA" w:rsidRPr="00492EE9">
        <w:t xml:space="preserve"> et al., 2015).</w:t>
      </w:r>
      <w:r w:rsidR="00D752BA">
        <w:t xml:space="preserve"> </w:t>
      </w:r>
      <w:r w:rsidR="00AE25CC">
        <w:t>D</w:t>
      </w:r>
      <w:r w:rsidR="00846D39">
        <w:t xml:space="preserve">uring this time, India saw </w:t>
      </w:r>
      <w:r w:rsidR="00AE25CC">
        <w:t>the genesis of a European Union</w:t>
      </w:r>
      <w:r w:rsidR="00846D39">
        <w:t xml:space="preserve"> as a union of colonial powers a</w:t>
      </w:r>
      <w:r w:rsidR="00AE25CC">
        <w:t>nd its free market as a way for</w:t>
      </w:r>
      <w:r w:rsidR="00846D39">
        <w:t xml:space="preserve"> them to further exploit the former colonies in the developing world. </w:t>
      </w:r>
    </w:p>
    <w:p w14:paraId="6EBBC6D5" w14:textId="479B0BB9" w:rsidR="00BB3121" w:rsidRDefault="004B74CF" w:rsidP="00A7526F">
      <w:pPr>
        <w:spacing w:line="480" w:lineRule="auto"/>
        <w:ind w:firstLine="720"/>
      </w:pPr>
      <w:r>
        <w:t xml:space="preserve">In regards to </w:t>
      </w:r>
      <w:r w:rsidR="001A6825">
        <w:t xml:space="preserve">the </w:t>
      </w:r>
      <w:r>
        <w:t>EU’s stance on India’s nuclear weapons, there is lot more to be desired. The 1998 nuclear tests in India (and also in Pakis</w:t>
      </w:r>
      <w:r w:rsidR="001A6825">
        <w:t xml:space="preserve">tan) were condemned by the EU. The </w:t>
      </w:r>
      <w:r>
        <w:t>U</w:t>
      </w:r>
      <w:r w:rsidR="001A6825">
        <w:t>nion</w:t>
      </w:r>
      <w:r>
        <w:t>’s response</w:t>
      </w:r>
      <w:r w:rsidR="00AE25CC">
        <w:t>,</w:t>
      </w:r>
      <w:r>
        <w:t xml:space="preserve"> however, was merely declaratory in nature (</w:t>
      </w:r>
      <w:proofErr w:type="spellStart"/>
      <w:r>
        <w:t>Winand</w:t>
      </w:r>
      <w:proofErr w:type="spellEnd"/>
      <w:r>
        <w:t xml:space="preserve"> et al., 2015). A decade later, such condemnation was reversed during the 2008 U</w:t>
      </w:r>
      <w:r w:rsidR="00C2756A">
        <w:t>.</w:t>
      </w:r>
      <w:r>
        <w:t>S</w:t>
      </w:r>
      <w:r w:rsidR="00C2756A">
        <w:t>.</w:t>
      </w:r>
      <w:r>
        <w:t>-India Civilian Nuclear Agreement. During the negotiation of this agreement, Germ</w:t>
      </w:r>
      <w:r w:rsidR="00AE25CC">
        <w:t xml:space="preserve">any and other EU member states </w:t>
      </w:r>
      <w:r>
        <w:t>expressed their enthusiasm (</w:t>
      </w:r>
      <w:proofErr w:type="spellStart"/>
      <w:r>
        <w:t>Winand</w:t>
      </w:r>
      <w:proofErr w:type="spellEnd"/>
      <w:r>
        <w:t xml:space="preserve"> et al. 2015). This reversal not only show</w:t>
      </w:r>
      <w:r w:rsidR="00AE25CC">
        <w:t>s</w:t>
      </w:r>
      <w:r>
        <w:t xml:space="preserve"> contradiction, but also a lack of coherent policy by the EU in regards to </w:t>
      </w:r>
      <w:r w:rsidR="001A6825">
        <w:t xml:space="preserve">one of </w:t>
      </w:r>
      <w:r>
        <w:t>South Asia’s nuclear power. In addition, the</w:t>
      </w:r>
      <w:r w:rsidR="00AE25CC">
        <w:t xml:space="preserve"> EU showed a lack of leadership by</w:t>
      </w:r>
      <w:r>
        <w:t xml:space="preserve"> complying with </w:t>
      </w:r>
      <w:r w:rsidR="00AE25CC">
        <w:t xml:space="preserve">the </w:t>
      </w:r>
      <w:r>
        <w:t>U</w:t>
      </w:r>
      <w:r w:rsidR="00C2756A">
        <w:t>.</w:t>
      </w:r>
      <w:r>
        <w:t>S</w:t>
      </w:r>
      <w:r w:rsidR="00C2756A">
        <w:t>.</w:t>
      </w:r>
      <w:r>
        <w:t xml:space="preserve"> policy</w:t>
      </w:r>
      <w:r w:rsidR="00BB3121">
        <w:t xml:space="preserve"> (tilting away from Pakistan and toward </w:t>
      </w:r>
      <w:r w:rsidR="00BB3121">
        <w:lastRenderedPageBreak/>
        <w:t>India)</w:t>
      </w:r>
      <w:r>
        <w:t xml:space="preserve"> in this matter rather than upholding its non-proliferation values. </w:t>
      </w:r>
      <w:r w:rsidR="00BB3121">
        <w:t xml:space="preserve">Granted the nuclear agreement is about civilian use of nuclear power. However, India has a nuclear rival across the border and in the past, it has not shied away from flexing its nuclear muscles. </w:t>
      </w:r>
    </w:p>
    <w:p w14:paraId="34C7CC18" w14:textId="58D2B07E" w:rsidR="00145A93" w:rsidRDefault="00BE460F" w:rsidP="00A7526F">
      <w:pPr>
        <w:spacing w:line="480" w:lineRule="auto"/>
        <w:ind w:firstLine="720"/>
      </w:pPr>
      <w:r>
        <w:t>On the other hand, then Indian Prime Minister Manmohan Singh actively sought German Chancellor Angela Merkel’s and the other EU member states’</w:t>
      </w:r>
      <w:r w:rsidR="00620054">
        <w:t xml:space="preserve"> </w:t>
      </w:r>
      <w:r w:rsidR="00D274C2">
        <w:t>(</w:t>
      </w:r>
      <w:r w:rsidR="00620054">
        <w:t>like France</w:t>
      </w:r>
      <w:r w:rsidR="00D274C2">
        <w:t>)</w:t>
      </w:r>
      <w:r w:rsidR="00620054">
        <w:t xml:space="preserve"> </w:t>
      </w:r>
      <w:r>
        <w:t>approval on this agreement (</w:t>
      </w:r>
      <w:proofErr w:type="spellStart"/>
      <w:r>
        <w:t>Winand</w:t>
      </w:r>
      <w:proofErr w:type="spellEnd"/>
      <w:r w:rsidR="00BB3121">
        <w:t xml:space="preserve"> et al., 2015). M</w:t>
      </w:r>
      <w:r>
        <w:t xml:space="preserve">eaning the EU’s support does impact the legitimacy of the agreement. </w:t>
      </w:r>
      <w:r w:rsidR="00A07461" w:rsidRPr="00BB3121">
        <w:t>What is surprising is that as Prime Minister Singh lobbied for Germany’s approval, Pakistan’s Foreign Minister was the</w:t>
      </w:r>
      <w:r w:rsidR="00145A93" w:rsidRPr="00BB3121">
        <w:t>re to persuade Germany to not support</w:t>
      </w:r>
      <w:r w:rsidR="00A07461" w:rsidRPr="00BB3121">
        <w:t xml:space="preserve"> the nuclear agreement (</w:t>
      </w:r>
      <w:proofErr w:type="spellStart"/>
      <w:r w:rsidR="00A07461" w:rsidRPr="00BB3121">
        <w:t>Winand</w:t>
      </w:r>
      <w:proofErr w:type="spellEnd"/>
      <w:r w:rsidR="00A07461" w:rsidRPr="00BB3121">
        <w:t xml:space="preserve"> et al, 2015</w:t>
      </w:r>
      <w:r w:rsidR="00A07461">
        <w:t xml:space="preserve">). </w:t>
      </w:r>
      <w:r w:rsidR="00145A93">
        <w:t>Such support for India’s nuclear power</w:t>
      </w:r>
      <w:r w:rsidR="00AE25CC">
        <w:t>,</w:t>
      </w:r>
      <w:r w:rsidR="00145A93">
        <w:t xml:space="preserve"> however, tilt</w:t>
      </w:r>
      <w:r w:rsidR="00AE25CC">
        <w:t>ed</w:t>
      </w:r>
      <w:r w:rsidR="00145A93">
        <w:t xml:space="preserve"> the regional power balance in India’s favor, to the dismay of Pakistan (</w:t>
      </w:r>
      <w:r w:rsidR="00492EE9">
        <w:t>Jamal, 2015</w:t>
      </w:r>
      <w:r w:rsidR="00145A93" w:rsidRPr="00492EE9">
        <w:t>)</w:t>
      </w:r>
      <w:r w:rsidR="00145A93">
        <w:t xml:space="preserve"> and China (</w:t>
      </w:r>
      <w:proofErr w:type="spellStart"/>
      <w:r w:rsidR="00145A93">
        <w:t>Winand</w:t>
      </w:r>
      <w:proofErr w:type="spellEnd"/>
      <w:r w:rsidR="00145A93">
        <w:t xml:space="preserve"> et al., 2015).</w:t>
      </w:r>
    </w:p>
    <w:p w14:paraId="6FED9227" w14:textId="427DDB10" w:rsidR="00D274C2" w:rsidRDefault="00D274C2" w:rsidP="00A7526F">
      <w:pPr>
        <w:spacing w:line="480" w:lineRule="auto"/>
        <w:ind w:firstLine="720"/>
      </w:pPr>
      <w:r>
        <w:t>India’s disputed region Kashmir has been a securit</w:t>
      </w:r>
      <w:r w:rsidR="00AE25CC">
        <w:t>y concern for decades. There have</w:t>
      </w:r>
      <w:r>
        <w:t xml:space="preserve"> been multiple armed conflict</w:t>
      </w:r>
      <w:r w:rsidR="00AE25CC">
        <w:t>s</w:t>
      </w:r>
      <w:r>
        <w:t xml:space="preserve"> between India and Pakistan over Kashmir. One such is the </w:t>
      </w:r>
      <w:proofErr w:type="spellStart"/>
      <w:r>
        <w:t>Kargil</w:t>
      </w:r>
      <w:proofErr w:type="spellEnd"/>
      <w:r>
        <w:t xml:space="preserve"> War in 1999, which threatened a nuclear war b</w:t>
      </w:r>
      <w:r w:rsidR="00AE25CC">
        <w:t xml:space="preserve">etween the two rivals. There have been numerous attempts, </w:t>
      </w:r>
      <w:r>
        <w:t>both bilaterally between India and Pakistan and multilaterally</w:t>
      </w:r>
      <w:r w:rsidR="00AE25CC">
        <w:t>,</w:t>
      </w:r>
      <w:r>
        <w:t xml:space="preserve"> to resolve the conflict.</w:t>
      </w:r>
      <w:r w:rsidR="00BB3121">
        <w:t xml:space="preserve"> The EU</w:t>
      </w:r>
      <w:r w:rsidR="00AE25CC">
        <w:t>,</w:t>
      </w:r>
      <w:r w:rsidR="00BB3121">
        <w:t xml:space="preserve"> for its part, encourage</w:t>
      </w:r>
      <w:r w:rsidR="00AE25CC">
        <w:t>s</w:t>
      </w:r>
      <w:r>
        <w:t xml:space="preserve"> the peaceful solution to the conflict.</w:t>
      </w:r>
      <w:r w:rsidR="001A6825">
        <w:t xml:space="preserve"> The</w:t>
      </w:r>
      <w:r>
        <w:t xml:space="preserve"> EU encourage</w:t>
      </w:r>
      <w:r w:rsidR="00AE25CC">
        <w:t>s</w:t>
      </w:r>
      <w:r>
        <w:t xml:space="preserve"> negotiation over Kashmir and promote</w:t>
      </w:r>
      <w:r w:rsidR="00AE25CC">
        <w:t>s</w:t>
      </w:r>
      <w:r>
        <w:t xml:space="preserve"> democracy </w:t>
      </w:r>
      <w:r w:rsidR="001A6825">
        <w:t xml:space="preserve">based </w:t>
      </w:r>
      <w:r>
        <w:t>on Article 33 of the European Parliament resolution on EU-India negotiation (</w:t>
      </w:r>
      <w:r w:rsidRPr="00492EE9">
        <w:t>Khorana, Garcia, 2013).</w:t>
      </w:r>
      <w:r>
        <w:t xml:space="preserve"> Foll</w:t>
      </w:r>
      <w:r w:rsidR="001A6825">
        <w:t>owing this, the Indian Foreign S</w:t>
      </w:r>
      <w:r>
        <w:t xml:space="preserve">ecretary proposed a visit to Pakistan for talks over Kashmir (Khorana, Garcia, 2013). </w:t>
      </w:r>
      <w:proofErr w:type="spellStart"/>
      <w:r>
        <w:t>Khonara</w:t>
      </w:r>
      <w:proofErr w:type="spellEnd"/>
      <w:r>
        <w:t xml:space="preserve"> and Garcia (2013) speculate whether resolving this regional conflict is part of the Free Trade Agreement (FTA) negotiation between </w:t>
      </w:r>
      <w:r w:rsidR="001A6825">
        <w:t xml:space="preserve">the </w:t>
      </w:r>
      <w:r>
        <w:t xml:space="preserve">EU and India that has been in </w:t>
      </w:r>
      <w:r w:rsidR="00AE25CC">
        <w:t xml:space="preserve">a </w:t>
      </w:r>
      <w:r>
        <w:t xml:space="preserve">stalemate for years. If it is, then it is certainly a bold step by the Union to have a greater political presence in the region. </w:t>
      </w:r>
      <w:r w:rsidR="000817F0">
        <w:t xml:space="preserve">The Union is utilizing its trading leverage to bring about </w:t>
      </w:r>
      <w:r w:rsidR="00AE25CC">
        <w:t xml:space="preserve">a </w:t>
      </w:r>
      <w:r w:rsidR="000817F0">
        <w:t xml:space="preserve">diplomatic </w:t>
      </w:r>
      <w:r w:rsidR="000817F0">
        <w:lastRenderedPageBreak/>
        <w:t xml:space="preserve">solution to a </w:t>
      </w:r>
      <w:r w:rsidR="00BB3121">
        <w:t xml:space="preserve">persistent regional </w:t>
      </w:r>
      <w:r w:rsidR="001A6825">
        <w:t>problem. However,</w:t>
      </w:r>
      <w:r w:rsidR="000817F0">
        <w:t xml:space="preserve"> as the recent military spat between the two rivals show</w:t>
      </w:r>
      <w:r w:rsidR="00AE25CC">
        <w:t>s</w:t>
      </w:r>
      <w:r w:rsidR="000817F0">
        <w:t>, this diplomatic initiative was not very fruitful. On the other hand, if the EU did set Kashmir is a condition for the FTA agreement, then India’s willingness to visit</w:t>
      </w:r>
      <w:r w:rsidR="00AE25CC">
        <w:t xml:space="preserve"> Pakistan for a diplomatic talk</w:t>
      </w:r>
      <w:r w:rsidR="000817F0">
        <w:t xml:space="preserve"> was not out of s</w:t>
      </w:r>
      <w:r w:rsidR="00AE25CC">
        <w:t>incere desire to end this decade-</w:t>
      </w:r>
      <w:r w:rsidR="000817F0">
        <w:t xml:space="preserve">long conflict, but due to its own economic interests. </w:t>
      </w:r>
      <w:r w:rsidR="001A6825">
        <w:t>In other words</w:t>
      </w:r>
      <w:r w:rsidR="001B4B31">
        <w:t>, the Union’s economic allure and political pressure are</w:t>
      </w:r>
      <w:r w:rsidR="001A6825">
        <w:t xml:space="preserve"> significant enough for India to agree to visit its old rival. </w:t>
      </w:r>
    </w:p>
    <w:p w14:paraId="3700C0E9" w14:textId="23EE1C46" w:rsidR="008762F3" w:rsidRDefault="008762F3" w:rsidP="008762F3">
      <w:pPr>
        <w:spacing w:line="480" w:lineRule="auto"/>
        <w:ind w:firstLine="720"/>
      </w:pPr>
      <w:r w:rsidRPr="003878CC">
        <w:t>In non-security related areas, the EU has left its footprints in India. It has responded to natural disasters, providing relief and aid in the affected areas. As for direct aid, due to India’s economic growth, the EU is gradually phasing out direct aid (The European Year for Development, 2015</w:t>
      </w:r>
      <w:r>
        <w:t xml:space="preserve">). There are areas where the Union is aiding India’s development. The EU-India Skills Development Project is one such example. Launched in 2012, under this project, the EU will provide </w:t>
      </w:r>
      <w:r>
        <w:rPr>
          <w:rFonts w:cs="Times New Roman"/>
        </w:rPr>
        <w:t>€6 million over the next 4 and a half years (</w:t>
      </w:r>
      <w:r w:rsidR="003878CC">
        <w:rPr>
          <w:rFonts w:cs="Times New Roman"/>
        </w:rPr>
        <w:t>European Union</w:t>
      </w:r>
      <w:r w:rsidRPr="003878CC">
        <w:rPr>
          <w:rFonts w:cs="Times New Roman"/>
        </w:rPr>
        <w:t>, 2012</w:t>
      </w:r>
      <w:r>
        <w:rPr>
          <w:rFonts w:cs="Times New Roman"/>
        </w:rPr>
        <w:t xml:space="preserve">). According to then EU Ambassador to India </w:t>
      </w:r>
      <w:proofErr w:type="spellStart"/>
      <w:r>
        <w:rPr>
          <w:rFonts w:cs="Times New Roman"/>
        </w:rPr>
        <w:t>João</w:t>
      </w:r>
      <w:proofErr w:type="spellEnd"/>
      <w:r>
        <w:rPr>
          <w:rFonts w:cs="Times New Roman"/>
        </w:rPr>
        <w:t xml:space="preserve"> </w:t>
      </w:r>
      <w:proofErr w:type="spellStart"/>
      <w:r>
        <w:rPr>
          <w:rFonts w:cs="Times New Roman"/>
        </w:rPr>
        <w:t>Cravinho</w:t>
      </w:r>
      <w:proofErr w:type="spellEnd"/>
      <w:r>
        <w:rPr>
          <w:rFonts w:cs="Times New Roman"/>
        </w:rPr>
        <w:t>, this project is part of the “Europe 2020” strategy (</w:t>
      </w:r>
      <w:r w:rsidR="003878CC" w:rsidRPr="003878CC">
        <w:rPr>
          <w:rFonts w:cs="Times New Roman"/>
        </w:rPr>
        <w:t>European Union</w:t>
      </w:r>
      <w:r w:rsidRPr="003878CC">
        <w:rPr>
          <w:rFonts w:cs="Times New Roman"/>
        </w:rPr>
        <w:t>, 2012</w:t>
      </w:r>
      <w:r>
        <w:rPr>
          <w:rFonts w:cs="Times New Roman"/>
        </w:rPr>
        <w:t xml:space="preserve">). Through this project, the Union is aiding India’s economic and social development. </w:t>
      </w:r>
    </w:p>
    <w:p w14:paraId="080CCF6B" w14:textId="56439413" w:rsidR="009650C0" w:rsidRDefault="009650C0" w:rsidP="00A7526F">
      <w:pPr>
        <w:spacing w:line="480" w:lineRule="auto"/>
        <w:ind w:firstLine="720"/>
      </w:pPr>
      <w:r>
        <w:t>Trade is another area where the EU has (or can potentially have) great impact not only in Indian domestic politics but also in its society. The overdrawn impasse over the FTA</w:t>
      </w:r>
      <w:r w:rsidR="002329B2">
        <w:t xml:space="preserve"> is the re</w:t>
      </w:r>
      <w:r w:rsidR="001A6825">
        <w:t xml:space="preserve">sult of mismatch of interests between the EU and India, </w:t>
      </w:r>
      <w:r w:rsidR="002329B2">
        <w:t xml:space="preserve">according </w:t>
      </w:r>
      <w:r w:rsidR="00492EE9">
        <w:t xml:space="preserve">to Khorana and </w:t>
      </w:r>
      <w:r w:rsidR="002329B2" w:rsidRPr="00492EE9">
        <w:t>Garcia (2013).</w:t>
      </w:r>
      <w:r w:rsidR="002329B2">
        <w:t xml:space="preserve"> Both India and the EU have different priorities. India is resistant to open up its economies and reduce tariff as desired b</w:t>
      </w:r>
      <w:r w:rsidR="001A6825">
        <w:t>y the EU. There is also resis</w:t>
      </w:r>
      <w:r w:rsidR="002329B2">
        <w:t>t</w:t>
      </w:r>
      <w:r w:rsidR="001A6825">
        <w:t>ance</w:t>
      </w:r>
      <w:r w:rsidR="002329B2">
        <w:t xml:space="preserve"> to open up the service industry to </w:t>
      </w:r>
      <w:r w:rsidR="001A6825">
        <w:t xml:space="preserve">the </w:t>
      </w:r>
      <w:r w:rsidR="002329B2">
        <w:t xml:space="preserve">EU, which would be the biggest aspect of the FTA deal. But currently, India’s service industry, namely the telecommunication industry is riddled with bureaucracy and lacks any national treatment (Khorana, Garcia 2013). Furthermore </w:t>
      </w:r>
      <w:r w:rsidR="00BB3121">
        <w:t>Khorana and Garcia (2013) argue</w:t>
      </w:r>
      <w:r w:rsidR="002329B2">
        <w:t xml:space="preserve"> that, if India </w:t>
      </w:r>
      <w:r w:rsidR="002329B2">
        <w:lastRenderedPageBreak/>
        <w:t>o</w:t>
      </w:r>
      <w:r w:rsidR="001A6825">
        <w:t xml:space="preserve">pens up its retail industry to the </w:t>
      </w:r>
      <w:r w:rsidR="002329B2">
        <w:t>U</w:t>
      </w:r>
      <w:r w:rsidR="001A6825">
        <w:t>nion</w:t>
      </w:r>
      <w:r w:rsidR="002329B2">
        <w:t xml:space="preserve">, then the small street vendors would suffer as a consequence. According to </w:t>
      </w:r>
      <w:proofErr w:type="spellStart"/>
      <w:r w:rsidR="002329B2" w:rsidRPr="00492EE9">
        <w:t>Eberhardt</w:t>
      </w:r>
      <w:proofErr w:type="spellEnd"/>
      <w:r w:rsidR="002329B2" w:rsidRPr="00492EE9">
        <w:t xml:space="preserve"> and Kumar (2010),</w:t>
      </w:r>
      <w:r w:rsidR="002329B2">
        <w:t xml:space="preserve"> the FTA negotiation is driven by big corporates and the negotiation is not open to the public. These small street vendors without Indian government’s protective measures, would be unable to compete with big supermarkets run by big corporates. </w:t>
      </w:r>
      <w:r w:rsidR="00A74374">
        <w:t xml:space="preserve">Therefore, an agreement on FTA between EU and India can potentially be life changing for many small Indian entrepreneurs. </w:t>
      </w:r>
      <w:r w:rsidR="00176763">
        <w:t xml:space="preserve">The lengthy negotiation over FTA is thus, not only due to a mismatch of interests, but its repercussion on Indian society may also be a factor for the Indian government to drag out the talk. </w:t>
      </w:r>
    </w:p>
    <w:p w14:paraId="6E7DE90D" w14:textId="54DE0820" w:rsidR="00CE1284" w:rsidRDefault="00573C46" w:rsidP="00573C46">
      <w:pPr>
        <w:spacing w:line="480" w:lineRule="auto"/>
        <w:ind w:firstLine="720"/>
      </w:pPr>
      <w:r>
        <w:t xml:space="preserve">Aside from the policy based impact that the EU has on India, politics within the EU has impact in the region. </w:t>
      </w:r>
      <w:r w:rsidR="004049DA">
        <w:t xml:space="preserve">The </w:t>
      </w:r>
      <w:r w:rsidR="00176763">
        <w:t>EU’s recent shake up with B</w:t>
      </w:r>
      <w:r>
        <w:t>rexit create</w:t>
      </w:r>
      <w:r w:rsidR="00BB3121">
        <w:t>d</w:t>
      </w:r>
      <w:r>
        <w:t xml:space="preserve"> a mix of doubt and possibilities for India. India is </w:t>
      </w:r>
      <w:r w:rsidR="00BB3121">
        <w:t xml:space="preserve">the </w:t>
      </w:r>
      <w:r>
        <w:t xml:space="preserve">third largest investor in the U.K., and Indian companies </w:t>
      </w:r>
      <w:r w:rsidR="004049DA">
        <w:t>employ around 100,000 in that country</w:t>
      </w:r>
      <w:r>
        <w:t xml:space="preserve"> (</w:t>
      </w:r>
      <w:r w:rsidRPr="00EA1B36">
        <w:t>Francombe, 2016).</w:t>
      </w:r>
      <w:r>
        <w:t xml:space="preserve"> Therefore, the decision to leave the EU creates uncertainties for Indian companies </w:t>
      </w:r>
      <w:r w:rsidR="00BB3121">
        <w:t>there.</w:t>
      </w:r>
      <w:r>
        <w:t xml:space="preserve"> </w:t>
      </w:r>
      <w:r w:rsidR="00F71098">
        <w:t xml:space="preserve">During her visit to India on November, 2016, British Prime Minister Theresa May and Indian Prime Minister Narendra Modi discussed such concerns. While there are uncertainties generated by Brexit, some in India see this </w:t>
      </w:r>
      <w:r w:rsidR="00EA1B36">
        <w:t xml:space="preserve">as an opportunity. Sunil Mittal </w:t>
      </w:r>
      <w:r w:rsidR="00F71098">
        <w:t xml:space="preserve">the Chairman of Bharti, one of India’s largest business conglomerates, sees Brexit as an good chance for India to have greater business openings in the U.K. Bharti argues that since </w:t>
      </w:r>
      <w:r w:rsidR="0003778D">
        <w:t xml:space="preserve">the </w:t>
      </w:r>
      <w:r w:rsidR="00F71098">
        <w:t xml:space="preserve">U.K. will soon leave the EU and its market, it look </w:t>
      </w:r>
      <w:r w:rsidR="0003778D">
        <w:t xml:space="preserve">will </w:t>
      </w:r>
      <w:r w:rsidR="00F71098">
        <w:t xml:space="preserve">for large markets abroad and India can be that </w:t>
      </w:r>
      <w:r w:rsidR="00F71098" w:rsidRPr="00EA1B36">
        <w:t>market (</w:t>
      </w:r>
      <w:r w:rsidR="00EA1B36" w:rsidRPr="00EA1B36">
        <w:t>Daily News &amp; Analysis</w:t>
      </w:r>
      <w:r w:rsidR="00F71098" w:rsidRPr="00EA1B36">
        <w:t xml:space="preserve"> 2016</w:t>
      </w:r>
      <w:r w:rsidR="00F71098">
        <w:t xml:space="preserve">). This can </w:t>
      </w:r>
      <w:r w:rsidR="00252F1C">
        <w:t xml:space="preserve">potentially </w:t>
      </w:r>
      <w:r w:rsidR="00F71098">
        <w:t xml:space="preserve">impact not only trade relations between the U.K. and India, but also between the EU and India by reducing the EU’s access to India’s market. </w:t>
      </w:r>
      <w:r w:rsidR="00CB043A">
        <w:t xml:space="preserve">The risk of such reduction can open up spaces for negotiation between the Union and India.  </w:t>
      </w:r>
    </w:p>
    <w:p w14:paraId="4CE5AB47" w14:textId="77777777" w:rsidR="00463BE0" w:rsidRDefault="00463BE0" w:rsidP="00573C46">
      <w:pPr>
        <w:spacing w:line="480" w:lineRule="auto"/>
        <w:ind w:firstLine="720"/>
      </w:pPr>
    </w:p>
    <w:p w14:paraId="6F6285DD" w14:textId="77777777" w:rsidR="00065657" w:rsidRPr="000402AE" w:rsidRDefault="00065657" w:rsidP="00065657">
      <w:pPr>
        <w:spacing w:line="480" w:lineRule="auto"/>
        <w:rPr>
          <w:b/>
        </w:rPr>
      </w:pPr>
      <w:r w:rsidRPr="000402AE">
        <w:rPr>
          <w:b/>
        </w:rPr>
        <w:lastRenderedPageBreak/>
        <w:t>EU and Pakistan</w:t>
      </w:r>
    </w:p>
    <w:p w14:paraId="31B67017" w14:textId="2BA852E1" w:rsidR="000402AE" w:rsidRDefault="00065657" w:rsidP="00065657">
      <w:pPr>
        <w:spacing w:line="480" w:lineRule="auto"/>
        <w:ind w:firstLine="720"/>
      </w:pPr>
      <w:r>
        <w:t>The EU’s relation with Pakistan can pose both challenges and opportunities. The Union has been a promoter of democracy around the world for ma</w:t>
      </w:r>
      <w:r w:rsidR="00BB3121">
        <w:t xml:space="preserve">ny years. Pakistan has experienced </w:t>
      </w:r>
      <w:r w:rsidR="000402AE">
        <w:t xml:space="preserve">multiple </w:t>
      </w:r>
      <w:r w:rsidR="004953EE">
        <w:t xml:space="preserve">military </w:t>
      </w:r>
      <w:r w:rsidR="000402AE">
        <w:t>coups over the year</w:t>
      </w:r>
      <w:r w:rsidR="00CB043A">
        <w:t>s</w:t>
      </w:r>
      <w:r w:rsidR="000402AE">
        <w:t xml:space="preserve">. Therefore, looking into </w:t>
      </w:r>
      <w:r w:rsidR="00CB043A">
        <w:t xml:space="preserve">the </w:t>
      </w:r>
      <w:r w:rsidR="000402AE">
        <w:t>EU’s effort to promote democracy in Pakistan can help us analyze its political and normative power and its effectiveness.</w:t>
      </w:r>
      <w:r>
        <w:t xml:space="preserve"> </w:t>
      </w:r>
      <w:r w:rsidR="000402AE">
        <w:t xml:space="preserve">In addition, with the </w:t>
      </w:r>
      <w:proofErr w:type="spellStart"/>
      <w:r w:rsidR="000402AE">
        <w:t>WoT</w:t>
      </w:r>
      <w:proofErr w:type="spellEnd"/>
      <w:r w:rsidR="000402AE">
        <w:t>, and confirmed presence of international terrorist networks (by the elimination of Osama bin Laden), Pakistan is a key player and ally in international politics and sec</w:t>
      </w:r>
      <w:r w:rsidR="00BB3121">
        <w:t xml:space="preserve">urity. Therefore, </w:t>
      </w:r>
      <w:r w:rsidR="00CB043A">
        <w:t xml:space="preserve">the </w:t>
      </w:r>
      <w:r w:rsidR="00BB3121">
        <w:t>EU’s</w:t>
      </w:r>
      <w:r w:rsidR="000402AE">
        <w:t xml:space="preserve"> counter-terrorism </w:t>
      </w:r>
      <w:r w:rsidR="00BB3121">
        <w:t xml:space="preserve">efforts </w:t>
      </w:r>
      <w:r w:rsidR="000402AE">
        <w:t xml:space="preserve">in Pakistan will help us analyze how big of a security player the Union is. </w:t>
      </w:r>
    </w:p>
    <w:p w14:paraId="3EF6DF1F" w14:textId="010A68FF" w:rsidR="006E203F" w:rsidRDefault="00065657" w:rsidP="00065657">
      <w:pPr>
        <w:spacing w:line="480" w:lineRule="auto"/>
        <w:ind w:firstLine="720"/>
      </w:pPr>
      <w:r>
        <w:t xml:space="preserve">For </w:t>
      </w:r>
      <w:r w:rsidR="006E203F">
        <w:t>Pakistan, the EU is</w:t>
      </w:r>
      <w:r>
        <w:t xml:space="preserve"> its biggest trading partner and </w:t>
      </w:r>
      <w:r w:rsidR="006E203F">
        <w:t xml:space="preserve">one of its </w:t>
      </w:r>
      <w:r>
        <w:t>giver of development aid.</w:t>
      </w:r>
      <w:r w:rsidR="000402AE">
        <w:t xml:space="preserve"> Pakistan and the EU (then the European Community) began their diplomatic relationship in 1962</w:t>
      </w:r>
      <w:r>
        <w:t xml:space="preserve"> </w:t>
      </w:r>
      <w:r w:rsidR="000402AE">
        <w:t>(</w:t>
      </w:r>
      <w:r w:rsidR="004953EE">
        <w:t xml:space="preserve">Delegation </w:t>
      </w:r>
      <w:r w:rsidR="000402AE" w:rsidRPr="00EA1B36">
        <w:t>to Pakistan</w:t>
      </w:r>
      <w:r w:rsidR="00EA1B36">
        <w:t>, 2016</w:t>
      </w:r>
      <w:r w:rsidR="000402AE">
        <w:t xml:space="preserve">). Since then, Pakistan has received aid in the areas of food and development from the EU. </w:t>
      </w:r>
      <w:r w:rsidR="006E203F">
        <w:t>Between</w:t>
      </w:r>
      <w:r w:rsidR="00496F1E">
        <w:t xml:space="preserve"> the years </w:t>
      </w:r>
      <w:r w:rsidR="006E203F">
        <w:t xml:space="preserve">2002-2006, Pakistan received </w:t>
      </w:r>
      <w:r w:rsidR="006E203F">
        <w:rPr>
          <w:rFonts w:cs="Times New Roman"/>
        </w:rPr>
        <w:t>€</w:t>
      </w:r>
      <w:r w:rsidR="006E203F">
        <w:t>9</w:t>
      </w:r>
      <w:r w:rsidR="00302092">
        <w:t>3.6 million in aid from the EU (</w:t>
      </w:r>
      <w:proofErr w:type="spellStart"/>
      <w:r w:rsidR="00302092" w:rsidRPr="00922F9B">
        <w:t>Korski</w:t>
      </w:r>
      <w:proofErr w:type="spellEnd"/>
      <w:r w:rsidR="00302092" w:rsidRPr="00922F9B">
        <w:t>, 2007).</w:t>
      </w:r>
      <w:r w:rsidR="00302092">
        <w:t xml:space="preserve"> </w:t>
      </w:r>
      <w:r w:rsidR="00496F1E">
        <w:t xml:space="preserve">By 2009, the European Community Humanitarian Office (ECHO) had given </w:t>
      </w:r>
      <w:r w:rsidR="00496F1E">
        <w:rPr>
          <w:rFonts w:cs="Times New Roman"/>
        </w:rPr>
        <w:t>€</w:t>
      </w:r>
      <w:r w:rsidR="00BB3121">
        <w:t>443 million, especially to</w:t>
      </w:r>
      <w:r w:rsidR="00496F1E">
        <w:t xml:space="preserve"> areas in Pakistan with food insecurity and malnutrition, like Sindh Province for </w:t>
      </w:r>
      <w:r w:rsidR="00496F1E" w:rsidRPr="00922F9B">
        <w:t>example (D</w:t>
      </w:r>
      <w:r w:rsidR="004953EE">
        <w:t>elegation</w:t>
      </w:r>
      <w:r w:rsidR="00922F9B" w:rsidRPr="00922F9B">
        <w:t xml:space="preserve"> to Pakistan</w:t>
      </w:r>
      <w:r w:rsidR="00496F1E" w:rsidRPr="00922F9B">
        <w:t>, 2016</w:t>
      </w:r>
      <w:r w:rsidR="00496F1E">
        <w:t xml:space="preserve">). </w:t>
      </w:r>
    </w:p>
    <w:p w14:paraId="1FDA8E04" w14:textId="4477E232" w:rsidR="00722098" w:rsidRDefault="007E66F1" w:rsidP="00722098">
      <w:pPr>
        <w:spacing w:line="480" w:lineRule="auto"/>
        <w:ind w:firstLine="720"/>
      </w:pPr>
      <w:r>
        <w:t xml:space="preserve">However, </w:t>
      </w:r>
      <w:r w:rsidR="006E203F">
        <w:t xml:space="preserve">in current years, especially in the light of </w:t>
      </w:r>
      <w:proofErr w:type="spellStart"/>
      <w:r w:rsidR="006E203F">
        <w:t>WoT</w:t>
      </w:r>
      <w:proofErr w:type="spellEnd"/>
      <w:r w:rsidR="006E203F">
        <w:t xml:space="preserve"> and mil</w:t>
      </w:r>
      <w:r>
        <w:t xml:space="preserve">itary campaign in Afghanistan, the </w:t>
      </w:r>
      <w:r w:rsidR="006E203F">
        <w:t>U</w:t>
      </w:r>
      <w:r>
        <w:t>nion’s aid to Pakistan increased</w:t>
      </w:r>
      <w:r w:rsidR="006E203F">
        <w:t xml:space="preserve"> due to security concerns. </w:t>
      </w:r>
      <w:r w:rsidR="003E0D16">
        <w:t>With the rise of terrorist activities and deterioration of quality of life for many Pakistanis in the Federally Administered Tribal Areas (FA</w:t>
      </w:r>
      <w:r>
        <w:t>TA), the EU has raised concerns</w:t>
      </w:r>
      <w:r w:rsidR="003E0D16">
        <w:t xml:space="preserve"> over Pakistan’s lack of social development. </w:t>
      </w:r>
      <w:r w:rsidR="00071C58">
        <w:t xml:space="preserve">The Pakistani government and the military </w:t>
      </w:r>
      <w:r>
        <w:t xml:space="preserve">have </w:t>
      </w:r>
      <w:r w:rsidR="00071C58">
        <w:t xml:space="preserve">been trying to quell the tension in these regions. Then there are external factors that are exacerbating the tension in the FATA regions. Afghan support for a separate </w:t>
      </w:r>
      <w:proofErr w:type="spellStart"/>
      <w:r w:rsidR="00071C58">
        <w:t>Pashtunistan</w:t>
      </w:r>
      <w:proofErr w:type="spellEnd"/>
      <w:r w:rsidR="00071C58">
        <w:t xml:space="preserve"> for example aggravate</w:t>
      </w:r>
      <w:r w:rsidR="00B3026D">
        <w:t>s</w:t>
      </w:r>
      <w:r w:rsidR="00071C58">
        <w:t xml:space="preserve"> the government’s </w:t>
      </w:r>
      <w:r w:rsidR="00071C58">
        <w:lastRenderedPageBreak/>
        <w:t>security concerns (</w:t>
      </w:r>
      <w:r w:rsidR="00BB3121">
        <w:t>Jamal, 2016</w:t>
      </w:r>
      <w:r w:rsidR="00071C58" w:rsidRPr="00922F9B">
        <w:t>).</w:t>
      </w:r>
      <w:r w:rsidR="00071C58">
        <w:t xml:space="preserve"> There are obviously factors at work here that originate in Afghanistan, discussio</w:t>
      </w:r>
      <w:r w:rsidR="00B3026D">
        <w:t>ns</w:t>
      </w:r>
      <w:r w:rsidR="00071C58">
        <w:t xml:space="preserve"> on them however, fall outside </w:t>
      </w:r>
      <w:r w:rsidR="00B3026D">
        <w:t>the scope of this paper. Nevertheless</w:t>
      </w:r>
      <w:r w:rsidR="00071C58">
        <w:t xml:space="preserve">, the origin of terrorism as perceived by Modi and Afghan President Mohammad A. Ghani, is Pakistan. </w:t>
      </w:r>
      <w:r w:rsidR="00F37990">
        <w:t>As the He</w:t>
      </w:r>
      <w:r w:rsidR="004953EE">
        <w:t>art of Asia Conference took</w:t>
      </w:r>
      <w:r w:rsidR="00F37990">
        <w:t xml:space="preserve"> place in Amritsar,</w:t>
      </w:r>
      <w:r w:rsidR="004953EE">
        <w:t xml:space="preserve"> Modi and Ghani </w:t>
      </w:r>
      <w:r w:rsidR="00F37990">
        <w:t>talk</w:t>
      </w:r>
      <w:r w:rsidR="004953EE">
        <w:t>ed</w:t>
      </w:r>
      <w:r w:rsidR="00F37990">
        <w:t xml:space="preserve"> about terrorism in the region (</w:t>
      </w:r>
      <w:r w:rsidR="00F37990" w:rsidRPr="00922F9B">
        <w:t>The Hindu, 2016)</w:t>
      </w:r>
      <w:r w:rsidR="00F37990">
        <w:t xml:space="preserve"> with a focus on Pakis</w:t>
      </w:r>
      <w:r w:rsidR="004953EE">
        <w:t>tan. The EU was also</w:t>
      </w:r>
      <w:r w:rsidR="00F37990">
        <w:t xml:space="preserve"> part of this conference among other organizations and states. </w:t>
      </w:r>
      <w:r w:rsidR="00071C58">
        <w:t xml:space="preserve">Nonetheless, the EU sees the </w:t>
      </w:r>
      <w:r w:rsidR="003E0D16">
        <w:t xml:space="preserve">lack of social development in Pakistan having detrimental effects on the efforts to end insurgency in Afghanistan </w:t>
      </w:r>
      <w:r w:rsidR="003E0D16" w:rsidRPr="00922F9B">
        <w:t>(</w:t>
      </w:r>
      <w:proofErr w:type="spellStart"/>
      <w:r w:rsidR="003E0D16" w:rsidRPr="00922F9B">
        <w:t>Cassar</w:t>
      </w:r>
      <w:proofErr w:type="spellEnd"/>
      <w:r w:rsidR="003E0D16" w:rsidRPr="00922F9B">
        <w:t>, 2009).</w:t>
      </w:r>
      <w:r w:rsidR="003E0D16">
        <w:t xml:space="preserve"> The EU has thus taken on various humanitarian efforts in Pakistan following its logic to tackle terrorism by tackling the root soc</w:t>
      </w:r>
      <w:r w:rsidR="00722098">
        <w:t>ioeconomic causes of terrorism.</w:t>
      </w:r>
      <w:r w:rsidR="003E0D16">
        <w:t xml:space="preserve"> </w:t>
      </w:r>
      <w:r w:rsidR="005477F9">
        <w:t>The EU has recognized Pakistan as a strategic partner in the region, as evi</w:t>
      </w:r>
      <w:r w:rsidR="00246F34">
        <w:t>dent in the regularly held strategic dialogues</w:t>
      </w:r>
      <w:r w:rsidR="005477F9">
        <w:t>. These dialogue</w:t>
      </w:r>
      <w:r w:rsidR="00AA0BB1">
        <w:t>s</w:t>
      </w:r>
      <w:r w:rsidR="005477F9">
        <w:t xml:space="preserve"> cover issues that range from security, to trade</w:t>
      </w:r>
      <w:r w:rsidR="00AA0BB1">
        <w:t xml:space="preserve">, human rights </w:t>
      </w:r>
      <w:r w:rsidR="005477F9">
        <w:t xml:space="preserve">and democratic development. </w:t>
      </w:r>
    </w:p>
    <w:p w14:paraId="1E86FC8F" w14:textId="0A3BAC0B" w:rsidR="00EB004D" w:rsidRDefault="00246F34" w:rsidP="00722098">
      <w:pPr>
        <w:spacing w:line="480" w:lineRule="auto"/>
        <w:ind w:firstLine="720"/>
      </w:pPr>
      <w:r>
        <w:t xml:space="preserve">Aside from being security partner, Pakistan is also a trade partner to the Union. </w:t>
      </w:r>
      <w:r w:rsidR="00EB004D">
        <w:t xml:space="preserve">One of the biggest trade development between the EU </w:t>
      </w:r>
      <w:r w:rsidR="00722098">
        <w:t xml:space="preserve">and Pakistan has been </w:t>
      </w:r>
      <w:r w:rsidR="00EB004D">
        <w:t>the Generalized Scheme of Preference (GSP) plus status. This program is design</w:t>
      </w:r>
      <w:r w:rsidR="00B3026D">
        <w:t>ed</w:t>
      </w:r>
      <w:r w:rsidR="00EB004D">
        <w:t xml:space="preserve"> to reduce export duties for developing states. After the 2010 flood in Pakistan, it received such reduction on export duties, after which Pakistan was </w:t>
      </w:r>
      <w:r w:rsidR="00722098">
        <w:t xml:space="preserve">officially the </w:t>
      </w:r>
      <w:r w:rsidR="00EB004D">
        <w:t>given the GSP plus status in 2014 (</w:t>
      </w:r>
      <w:r w:rsidR="00922F9B" w:rsidRPr="00922F9B">
        <w:t>European Commission</w:t>
      </w:r>
      <w:r w:rsidR="00EB004D" w:rsidRPr="00922F9B">
        <w:t>, 2013</w:t>
      </w:r>
      <w:r w:rsidR="00EB004D">
        <w:t xml:space="preserve">). </w:t>
      </w:r>
    </w:p>
    <w:p w14:paraId="3B93A9E7" w14:textId="71CCD829" w:rsidR="00047E84" w:rsidRDefault="0065264B" w:rsidP="0065264B">
      <w:pPr>
        <w:spacing w:line="480" w:lineRule="auto"/>
        <w:ind w:firstLine="720"/>
      </w:pPr>
      <w:r>
        <w:t>In the promotion of democracy, the EU has played a supporting role in Pakistan’</w:t>
      </w:r>
      <w:r w:rsidR="00AA0BB1">
        <w:t xml:space="preserve">s </w:t>
      </w:r>
      <w:r>
        <w:t>e</w:t>
      </w:r>
      <w:r w:rsidR="00047E84">
        <w:t>lect</w:t>
      </w:r>
      <w:r w:rsidR="00071C58">
        <w:t>i</w:t>
      </w:r>
      <w:r w:rsidR="00047E84">
        <w:t>on</w:t>
      </w:r>
      <w:r>
        <w:t xml:space="preserve">. </w:t>
      </w:r>
      <w:r w:rsidR="00AA0BB1">
        <w:t>The EU has deployed many election observer missions around the world. In Pakistan</w:t>
      </w:r>
      <w:r w:rsidR="00B3026D">
        <w:t>, the Union has observed elections held</w:t>
      </w:r>
      <w:r w:rsidR="00AA0BB1">
        <w:t xml:space="preserve"> in 2002, 2008 and also in 2013. The fact that the Union was invited to deploy such mission for multiple elections in Pakistan mean two things. First, for Pakistan</w:t>
      </w:r>
      <w:r w:rsidR="00B3026D">
        <w:t xml:space="preserve">, the EU recognized as </w:t>
      </w:r>
      <w:r w:rsidR="00AA0BB1">
        <w:t xml:space="preserve">an unbiased actor, and a strong promoter of democracy to oversee its election process. </w:t>
      </w:r>
      <w:r w:rsidR="00800506">
        <w:t xml:space="preserve">The approval of such an unbiased, democratic promoter of </w:t>
      </w:r>
      <w:r w:rsidR="00800506">
        <w:lastRenderedPageBreak/>
        <w:t xml:space="preserve">Pakistan’s elections can provide the newly elected government with both recognition and legitimacy (thereby bringing some level of political stability). </w:t>
      </w:r>
      <w:r w:rsidR="00AA0BB1">
        <w:t xml:space="preserve">On the other side, </w:t>
      </w:r>
      <w:r w:rsidR="00800506">
        <w:t xml:space="preserve">by </w:t>
      </w:r>
      <w:r w:rsidR="003B48A6">
        <w:t xml:space="preserve">needing such observance missions, </w:t>
      </w:r>
      <w:r w:rsidR="00AA0BB1">
        <w:t>it also means that Pak</w:t>
      </w:r>
      <w:r w:rsidR="00CA0910">
        <w:t xml:space="preserve">istan still has some ways to go in terms of becoming an established democracy. Second, such observance missions show concrete actions taken by the EU to promote democracy in Pakistan. </w:t>
      </w:r>
    </w:p>
    <w:p w14:paraId="2AE9E659" w14:textId="44764744" w:rsidR="00AA0BB1" w:rsidRDefault="00AA0BB1" w:rsidP="0065264B">
      <w:pPr>
        <w:spacing w:line="480" w:lineRule="auto"/>
        <w:ind w:firstLine="720"/>
      </w:pPr>
      <w:r>
        <w:t>In the p</w:t>
      </w:r>
      <w:r w:rsidR="00A5451A">
        <w:t xml:space="preserve">romotion of human rights, the EU has a mixed record in Pakistan. In the light of recent violence in </w:t>
      </w:r>
      <w:proofErr w:type="spellStart"/>
      <w:r w:rsidR="00A5451A">
        <w:t>Balochistan</w:t>
      </w:r>
      <w:proofErr w:type="spellEnd"/>
      <w:r w:rsidR="00A5451A">
        <w:t xml:space="preserve">, and human rights violations, the EU has been considering imposing sanctions on Pakistan. European Parliament’s vice-president </w:t>
      </w:r>
      <w:proofErr w:type="spellStart"/>
      <w:r w:rsidR="00A5451A">
        <w:t>Ryszard</w:t>
      </w:r>
      <w:proofErr w:type="spellEnd"/>
      <w:r w:rsidR="00A5451A">
        <w:t xml:space="preserve"> </w:t>
      </w:r>
      <w:proofErr w:type="spellStart"/>
      <w:r w:rsidR="00A5451A">
        <w:t>Czarnecki</w:t>
      </w:r>
      <w:proofErr w:type="spellEnd"/>
      <w:r w:rsidR="00A5451A">
        <w:t xml:space="preserve"> recently said that “I told the European Union during our human rights debate that if our partner countries do not accept human rights and standards, in this situation we should react and seek sanctions, like some moves in economic field” (</w:t>
      </w:r>
      <w:proofErr w:type="spellStart"/>
      <w:r w:rsidR="00A5451A" w:rsidRPr="007E2090">
        <w:t>Chaudhury</w:t>
      </w:r>
      <w:proofErr w:type="spellEnd"/>
      <w:r w:rsidR="00A5451A" w:rsidRPr="007E2090">
        <w:t>, 2016</w:t>
      </w:r>
      <w:r w:rsidR="00A5451A">
        <w:t xml:space="preserve">). So far, such threats has not been carried out. </w:t>
      </w:r>
      <w:proofErr w:type="spellStart"/>
      <w:r w:rsidR="00F23C06">
        <w:t>Czarnecki</w:t>
      </w:r>
      <w:proofErr w:type="spellEnd"/>
      <w:r w:rsidR="00F23C06">
        <w:t xml:space="preserve"> expressed sharper criticism of the Pakistani military, comparing it to Hitler’s goons as it commits genocide in </w:t>
      </w:r>
      <w:proofErr w:type="spellStart"/>
      <w:r w:rsidR="00F23C06">
        <w:t>Balochistan</w:t>
      </w:r>
      <w:proofErr w:type="spellEnd"/>
      <w:r w:rsidR="00F23C06">
        <w:t xml:space="preserve"> (</w:t>
      </w:r>
      <w:r w:rsidR="007E2090" w:rsidRPr="007E2090">
        <w:t>ANI</w:t>
      </w:r>
      <w:r w:rsidR="00F23C06" w:rsidRPr="007E2090">
        <w:t>, 2016</w:t>
      </w:r>
      <w:r w:rsidR="00F23C06">
        <w:t xml:space="preserve">). </w:t>
      </w:r>
      <w:r w:rsidR="00A5451A">
        <w:t xml:space="preserve">What is interesting is that </w:t>
      </w:r>
      <w:r w:rsidR="00F23C06">
        <w:t xml:space="preserve">while expressing such criticisms, </w:t>
      </w:r>
      <w:proofErr w:type="spellStart"/>
      <w:r w:rsidR="00F23C06">
        <w:t>Czarnecki</w:t>
      </w:r>
      <w:proofErr w:type="spellEnd"/>
      <w:r w:rsidR="00F23C06">
        <w:t xml:space="preserve"> praised Prime Minister Modi for bringing up the Baloch human rights issue to the EU. This situation can have two possible meanings. First, India views the EU as </w:t>
      </w:r>
      <w:r w:rsidR="00B3026D">
        <w:t xml:space="preserve">a </w:t>
      </w:r>
      <w:r w:rsidR="00F23C06">
        <w:t>credible advocate of human right</w:t>
      </w:r>
      <w:r w:rsidR="00B3026D">
        <w:t>s to bring in</w:t>
      </w:r>
      <w:r w:rsidR="00F23C06">
        <w:t xml:space="preserve"> such concerns. Second, Prime Minister Modi is now bringing in external actors like the EU to become players in the regional politics (since there has been increased tension, and military skirmishes between India and Pakistan over Kashmir recently). He is trying to isolate Pakistan from international community and bringing in diplomatic pressure</w:t>
      </w:r>
      <w:r w:rsidR="00B3026D">
        <w:t>s</w:t>
      </w:r>
      <w:r w:rsidR="00F23C06">
        <w:t xml:space="preserve"> to weaken Paki</w:t>
      </w:r>
      <w:r w:rsidR="00832105">
        <w:t xml:space="preserve">stan. The Union, on the other hand, is </w:t>
      </w:r>
      <w:r w:rsidR="00F23C06">
        <w:t xml:space="preserve">playing its part in the regional politics. Even though </w:t>
      </w:r>
      <w:proofErr w:type="spellStart"/>
      <w:r w:rsidR="00F23C06">
        <w:t>Czarnecki</w:t>
      </w:r>
      <w:proofErr w:type="spellEnd"/>
      <w:r w:rsidR="00F23C06">
        <w:t xml:space="preserve"> is expressing such harsh criticism due to human rights violations by Pakistani military, but by open</w:t>
      </w:r>
      <w:r w:rsidR="00722098">
        <w:t>ly praising Modi, he is eroding</w:t>
      </w:r>
      <w:r w:rsidR="00F23C06">
        <w:t xml:space="preserve"> the Union’s neutral image. </w:t>
      </w:r>
    </w:p>
    <w:p w14:paraId="6A36BF98" w14:textId="77777777" w:rsidR="000A6565" w:rsidRPr="00CD61CC" w:rsidRDefault="000A6565" w:rsidP="000A6565">
      <w:pPr>
        <w:spacing w:line="480" w:lineRule="auto"/>
        <w:rPr>
          <w:b/>
        </w:rPr>
      </w:pPr>
      <w:r w:rsidRPr="00CD61CC">
        <w:rPr>
          <w:b/>
        </w:rPr>
        <w:lastRenderedPageBreak/>
        <w:t>EU and Bangladesh</w:t>
      </w:r>
    </w:p>
    <w:p w14:paraId="51610D33" w14:textId="0898E535" w:rsidR="000A6565" w:rsidRDefault="00CD61CC" w:rsidP="00CD61CC">
      <w:pPr>
        <w:spacing w:line="480" w:lineRule="auto"/>
        <w:ind w:firstLine="720"/>
      </w:pPr>
      <w:r>
        <w:t>Bangladesh is different from India and Pakistan.</w:t>
      </w:r>
      <w:r w:rsidR="00794325">
        <w:t xml:space="preserve"> It is not a regional power. It </w:t>
      </w:r>
      <w:r>
        <w:t xml:space="preserve">does not have the strategic </w:t>
      </w:r>
      <w:r w:rsidR="001C1657">
        <w:t xml:space="preserve">or security </w:t>
      </w:r>
      <w:r>
        <w:t xml:space="preserve">importance relative to Pakistan. Bangladesh has had democratically elected governments in the past. However, like Pakistan, Bangladesh too has experienced </w:t>
      </w:r>
      <w:r w:rsidR="00794325">
        <w:t xml:space="preserve">military </w:t>
      </w:r>
      <w:r>
        <w:t xml:space="preserve">coups and </w:t>
      </w:r>
      <w:r w:rsidR="00794325">
        <w:t xml:space="preserve">the </w:t>
      </w:r>
      <w:r>
        <w:t>condition of elections and political culture overall leave a lot to be desired. Additionally, some recent events point to the emergence of terrorist activity. The government’s treatment of opposition political party and civil society raises questions on the condition of human rights</w:t>
      </w:r>
      <w:r w:rsidR="00722098">
        <w:t xml:space="preserve"> and civil rights</w:t>
      </w:r>
      <w:r>
        <w:t xml:space="preserve"> within the country. </w:t>
      </w:r>
      <w:r w:rsidR="001C1657">
        <w:t>Therefore, The EU’s role as a global actor should not only be scrutinized in India and Pakistan, who are bigger players in the regional politics, but also in a small (yet densely populated) state</w:t>
      </w:r>
      <w:r w:rsidR="00832105">
        <w:t>s</w:t>
      </w:r>
      <w:r w:rsidR="001C1657">
        <w:t xml:space="preserve"> like Bangladesh. Based on the political, economic and security conditions, there are many grounds on which the EU can get involved in Bangladesh. </w:t>
      </w:r>
    </w:p>
    <w:p w14:paraId="13443559" w14:textId="4F7F6812" w:rsidR="001C1657" w:rsidRDefault="001C1657" w:rsidP="00CD61CC">
      <w:pPr>
        <w:spacing w:line="480" w:lineRule="auto"/>
        <w:ind w:firstLine="720"/>
      </w:pPr>
      <w:r>
        <w:t xml:space="preserve">The EU is one of Bangladesh’s main trading partners. Around 12% of Bangladesh’s total trade is with the EU and from 2011 to 2015, Bangladesh’s export to the Union increased from </w:t>
      </w:r>
      <w:r>
        <w:rPr>
          <w:rFonts w:cs="Times New Roman"/>
        </w:rPr>
        <w:t>€</w:t>
      </w:r>
      <w:r>
        <w:t xml:space="preserve">10.8 billion to </w:t>
      </w:r>
      <w:r>
        <w:rPr>
          <w:rFonts w:cs="Times New Roman"/>
        </w:rPr>
        <w:t>€</w:t>
      </w:r>
      <w:r>
        <w:t>17.6 billion (</w:t>
      </w:r>
      <w:r w:rsidR="007E2090" w:rsidRPr="007E2090">
        <w:t>Delegation of the</w:t>
      </w:r>
      <w:r w:rsidRPr="007E2090">
        <w:t xml:space="preserve"> EU</w:t>
      </w:r>
      <w:r w:rsidR="007E2090" w:rsidRPr="007E2090">
        <w:t xml:space="preserve"> to Bangladesh</w:t>
      </w:r>
      <w:r w:rsidRPr="007E2090">
        <w:t>, 2016</w:t>
      </w:r>
      <w:r>
        <w:t xml:space="preserve">). </w:t>
      </w:r>
      <w:r w:rsidR="008E133C">
        <w:t xml:space="preserve">From </w:t>
      </w:r>
      <w:r w:rsidR="00794325">
        <w:t xml:space="preserve">the </w:t>
      </w:r>
      <w:r w:rsidR="008E133C">
        <w:t>EU’s perspective, Bangladesh was its 35</w:t>
      </w:r>
      <w:r w:rsidR="008E133C" w:rsidRPr="008E133C">
        <w:rPr>
          <w:vertAlign w:val="superscript"/>
        </w:rPr>
        <w:t>th</w:t>
      </w:r>
      <w:r w:rsidR="008E133C">
        <w:t xml:space="preserve"> largest trading partner in 2015 (</w:t>
      </w:r>
      <w:r w:rsidR="008E133C" w:rsidRPr="007E2090">
        <w:t>Europ</w:t>
      </w:r>
      <w:r w:rsidR="007E2090" w:rsidRPr="007E2090">
        <w:t>ean Commission, 2016</w:t>
      </w:r>
      <w:r w:rsidR="008E133C" w:rsidRPr="007E2090">
        <w:t>).</w:t>
      </w:r>
      <w:r w:rsidR="008E133C">
        <w:t xml:space="preserve"> </w:t>
      </w:r>
      <w:r w:rsidR="007C6827">
        <w:t>Textile and frozen food</w:t>
      </w:r>
      <w:r w:rsidR="00794325">
        <w:t>s</w:t>
      </w:r>
      <w:r w:rsidR="007C6827">
        <w:t xml:space="preserve"> are some of the key export items to the Union.</w:t>
      </w:r>
    </w:p>
    <w:p w14:paraId="3ABF4650" w14:textId="222747A6" w:rsidR="007C6827" w:rsidRDefault="007C6827" w:rsidP="00CD61CC">
      <w:pPr>
        <w:spacing w:line="480" w:lineRule="auto"/>
        <w:ind w:firstLine="720"/>
      </w:pPr>
      <w:r>
        <w:t xml:space="preserve">When it comes to trade relations and the EU’s push for its principals like labor rights, the 2013 Rana Plaza tragedy was a critical event. The event has prompted the Union to push for workplace safety and labor rights </w:t>
      </w:r>
      <w:r w:rsidR="00722098">
        <w:t>in Bangladesh’s</w:t>
      </w:r>
      <w:r>
        <w:t>. A little over a mo</w:t>
      </w:r>
      <w:r w:rsidR="00794325">
        <w:t>nth after the</w:t>
      </w:r>
      <w:r w:rsidR="008E133C">
        <w:t xml:space="preserve"> incident, the EU, the International Labor Organization (ILO) </w:t>
      </w:r>
      <w:r>
        <w:t xml:space="preserve">and Bangladesh government </w:t>
      </w:r>
      <w:r w:rsidR="00722098">
        <w:t xml:space="preserve">issued </w:t>
      </w:r>
      <w:r w:rsidR="008E133C">
        <w:t xml:space="preserve">a joint statement where both Bangladesh government, ILO and the EU (represented by the European Commission) committed themselves to a Sustainability Compact. The Sustainability Compact </w:t>
      </w:r>
      <w:r w:rsidR="008E133C">
        <w:lastRenderedPageBreak/>
        <w:t>calls for labor rights reform, the right to form unions, improve occupational safety and improve structural integrity of garment factories (</w:t>
      </w:r>
      <w:r w:rsidR="007E2090">
        <w:rPr>
          <w:noProof/>
        </w:rPr>
        <w:t>European Commission, ILO and Government of Bangladesh, 2013</w:t>
      </w:r>
      <w:r w:rsidR="008E133C">
        <w:t xml:space="preserve">). The EU for its part will provide assistance to rehabilitate those disabled due to the incident, and find areas </w:t>
      </w:r>
      <w:r w:rsidR="00BF3005">
        <w:t xml:space="preserve">to </w:t>
      </w:r>
      <w:r w:rsidR="008E133C">
        <w:t>provide</w:t>
      </w:r>
      <w:r w:rsidR="00BF3005">
        <w:t xml:space="preserve"> assistance to the government for the</w:t>
      </w:r>
      <w:r w:rsidR="008E133C">
        <w:t xml:space="preserve"> improve</w:t>
      </w:r>
      <w:r w:rsidR="00BF3005">
        <w:t>ment of</w:t>
      </w:r>
      <w:r w:rsidR="008E133C">
        <w:t xml:space="preserve"> wor</w:t>
      </w:r>
      <w:r w:rsidR="00722098">
        <w:t>king conditions (</w:t>
      </w:r>
      <w:r w:rsidR="00722098">
        <w:rPr>
          <w:noProof/>
        </w:rPr>
        <w:t>European Commission, ILO and Government of Bangladesh</w:t>
      </w:r>
      <w:r w:rsidR="008E133C">
        <w:t>, 2013). Although it is a valiant effort by t</w:t>
      </w:r>
      <w:r w:rsidR="00BF3005">
        <w:t>he EU to improve garment worker</w:t>
      </w:r>
      <w:r w:rsidR="008E133C">
        <w:t>s</w:t>
      </w:r>
      <w:r w:rsidR="00BF3005">
        <w:t>’</w:t>
      </w:r>
      <w:r w:rsidR="008E133C">
        <w:t xml:space="preserve"> working conditions, however, one has to wonder whether various European companies and even the EU was aware of such safety violations and labor rights issues</w:t>
      </w:r>
      <w:r w:rsidR="00722098">
        <w:t xml:space="preserve"> before the incident</w:t>
      </w:r>
      <w:r w:rsidR="008E133C">
        <w:t xml:space="preserve">. If so, then why did the Union wait until Rana Plaza to push the government to adopt such measures? </w:t>
      </w:r>
    </w:p>
    <w:p w14:paraId="56F940A1" w14:textId="0B3B261E" w:rsidR="00845479" w:rsidRDefault="001664D8" w:rsidP="000817F0">
      <w:pPr>
        <w:pStyle w:val="Default"/>
        <w:spacing w:line="480" w:lineRule="auto"/>
        <w:ind w:firstLine="720"/>
        <w:rPr>
          <w:rFonts w:ascii="Times New Roman" w:hAnsi="Times New Roman" w:cs="Times New Roman"/>
          <w:bCs/>
        </w:rPr>
      </w:pPr>
      <w:r w:rsidRPr="00D020CD">
        <w:rPr>
          <w:rFonts w:ascii="Times New Roman" w:hAnsi="Times New Roman" w:cs="Times New Roman"/>
        </w:rPr>
        <w:t>Despite such action</w:t>
      </w:r>
      <w:r w:rsidR="007E2090">
        <w:rPr>
          <w:rFonts w:ascii="Times New Roman" w:hAnsi="Times New Roman" w:cs="Times New Roman"/>
        </w:rPr>
        <w:t xml:space="preserve">s, there are still many </w:t>
      </w:r>
      <w:r w:rsidRPr="00D020CD">
        <w:rPr>
          <w:rFonts w:ascii="Times New Roman" w:hAnsi="Times New Roman" w:cs="Times New Roman"/>
        </w:rPr>
        <w:t xml:space="preserve">factories that lack </w:t>
      </w:r>
      <w:r w:rsidR="00832105">
        <w:rPr>
          <w:rFonts w:ascii="Times New Roman" w:hAnsi="Times New Roman" w:cs="Times New Roman"/>
        </w:rPr>
        <w:t>minimum safety standards. I</w:t>
      </w:r>
      <w:r w:rsidRPr="00D020CD">
        <w:rPr>
          <w:rFonts w:ascii="Times New Roman" w:hAnsi="Times New Roman" w:cs="Times New Roman"/>
        </w:rPr>
        <w:t>n September of 2016,</w:t>
      </w:r>
      <w:r w:rsidR="007E2090">
        <w:rPr>
          <w:rFonts w:ascii="Times New Roman" w:hAnsi="Times New Roman" w:cs="Times New Roman"/>
        </w:rPr>
        <w:t xml:space="preserve"> a boiler explosion at a packaging</w:t>
      </w:r>
      <w:r w:rsidRPr="00D020CD">
        <w:rPr>
          <w:rFonts w:ascii="Times New Roman" w:hAnsi="Times New Roman" w:cs="Times New Roman"/>
        </w:rPr>
        <w:t xml:space="preserve"> factory killed 15 people (</w:t>
      </w:r>
      <w:r w:rsidR="007E2090" w:rsidRPr="007E2090">
        <w:rPr>
          <w:rFonts w:ascii="Times New Roman" w:hAnsi="Times New Roman" w:cs="Times New Roman"/>
        </w:rPr>
        <w:t>France-</w:t>
      </w:r>
      <w:proofErr w:type="spellStart"/>
      <w:r w:rsidRPr="007E2090">
        <w:rPr>
          <w:rFonts w:ascii="Times New Roman" w:hAnsi="Times New Roman" w:cs="Times New Roman"/>
        </w:rPr>
        <w:t>Presse</w:t>
      </w:r>
      <w:proofErr w:type="spellEnd"/>
      <w:r w:rsidRPr="007E2090">
        <w:rPr>
          <w:rFonts w:ascii="Times New Roman" w:hAnsi="Times New Roman" w:cs="Times New Roman"/>
        </w:rPr>
        <w:t>, 2016).</w:t>
      </w:r>
      <w:r w:rsidR="00D020CD" w:rsidRPr="00D020CD">
        <w:rPr>
          <w:rFonts w:ascii="Times New Roman" w:hAnsi="Times New Roman" w:cs="Times New Roman"/>
        </w:rPr>
        <w:t xml:space="preserve"> At a recent press event on November 2016, U.S. Ambassador to Bangladesh Mercia </w:t>
      </w:r>
      <w:proofErr w:type="spellStart"/>
      <w:r w:rsidR="00D020CD" w:rsidRPr="00D020CD">
        <w:rPr>
          <w:rFonts w:ascii="Times New Roman" w:hAnsi="Times New Roman" w:cs="Times New Roman"/>
        </w:rPr>
        <w:t>Bernicat</w:t>
      </w:r>
      <w:proofErr w:type="spellEnd"/>
      <w:r w:rsidR="00D020CD" w:rsidRPr="00D020CD">
        <w:rPr>
          <w:rFonts w:ascii="Times New Roman" w:hAnsi="Times New Roman" w:cs="Times New Roman"/>
        </w:rPr>
        <w:t xml:space="preserve"> admitted more has to be done to improve workplace safety </w:t>
      </w:r>
      <w:r w:rsidR="00D020CD" w:rsidRPr="003A7826">
        <w:rPr>
          <w:rFonts w:ascii="Times New Roman" w:hAnsi="Times New Roman" w:cs="Times New Roman"/>
        </w:rPr>
        <w:t>(Star</w:t>
      </w:r>
      <w:r w:rsidR="003A7826" w:rsidRPr="003A7826">
        <w:rPr>
          <w:rFonts w:ascii="Times New Roman" w:hAnsi="Times New Roman" w:cs="Times New Roman"/>
        </w:rPr>
        <w:t xml:space="preserve"> Business Report</w:t>
      </w:r>
      <w:r w:rsidR="00D020CD" w:rsidRPr="003A7826">
        <w:rPr>
          <w:rFonts w:ascii="Times New Roman" w:hAnsi="Times New Roman" w:cs="Times New Roman"/>
        </w:rPr>
        <w:t>, 2016</w:t>
      </w:r>
      <w:r w:rsidR="00D020CD" w:rsidRPr="00D020CD">
        <w:rPr>
          <w:rFonts w:ascii="Times New Roman" w:hAnsi="Times New Roman" w:cs="Times New Roman"/>
        </w:rPr>
        <w:t>)</w:t>
      </w:r>
      <w:r w:rsidR="003A7826">
        <w:rPr>
          <w:rFonts w:ascii="Times New Roman" w:hAnsi="Times New Roman" w:cs="Times New Roman"/>
        </w:rPr>
        <w:t>.</w:t>
      </w:r>
      <w:r w:rsidRPr="00D020CD">
        <w:rPr>
          <w:rFonts w:ascii="Times New Roman" w:hAnsi="Times New Roman" w:cs="Times New Roman"/>
        </w:rPr>
        <w:t xml:space="preserve"> </w:t>
      </w:r>
      <w:r w:rsidR="00D020CD" w:rsidRPr="00D020CD">
        <w:rPr>
          <w:rFonts w:ascii="Times New Roman" w:hAnsi="Times New Roman" w:cs="Times New Roman"/>
        </w:rPr>
        <w:t xml:space="preserve">Clearly, workplace safety is still a big concern. Aside from the Sustainability Compact, the EU continues to keep the issue relevant and on </w:t>
      </w:r>
      <w:r w:rsidR="00BF3005">
        <w:rPr>
          <w:rFonts w:ascii="Times New Roman" w:hAnsi="Times New Roman" w:cs="Times New Roman"/>
        </w:rPr>
        <w:t>its</w:t>
      </w:r>
      <w:r w:rsidR="00D020CD" w:rsidRPr="00D020CD">
        <w:rPr>
          <w:rFonts w:ascii="Times New Roman" w:hAnsi="Times New Roman" w:cs="Times New Roman"/>
        </w:rPr>
        <w:t xml:space="preserve"> agenda. In 2015, Commissioner for Trade Cecilia </w:t>
      </w:r>
      <w:r w:rsidR="00D020CD">
        <w:rPr>
          <w:rFonts w:ascii="Times New Roman" w:hAnsi="Times New Roman" w:cs="Times New Roman"/>
          <w:bCs/>
        </w:rPr>
        <w:t>Malmström, remembered the Rana Plaza incident upon its third year anniversary and also reiterate</w:t>
      </w:r>
      <w:r w:rsidR="00722098">
        <w:rPr>
          <w:rFonts w:ascii="Times New Roman" w:hAnsi="Times New Roman" w:cs="Times New Roman"/>
          <w:bCs/>
        </w:rPr>
        <w:t>d</w:t>
      </w:r>
      <w:r w:rsidR="00D020CD">
        <w:rPr>
          <w:rFonts w:ascii="Times New Roman" w:hAnsi="Times New Roman" w:cs="Times New Roman"/>
          <w:bCs/>
        </w:rPr>
        <w:t xml:space="preserve"> the objectives that the EU has for labor conditions in Bangladesh (</w:t>
      </w:r>
      <w:r w:rsidR="00D020CD" w:rsidRPr="003A7826">
        <w:rPr>
          <w:rFonts w:ascii="Times New Roman" w:hAnsi="Times New Roman" w:cs="Times New Roman"/>
          <w:bCs/>
        </w:rPr>
        <w:t>Malmström, 2015</w:t>
      </w:r>
      <w:r w:rsidR="00845479">
        <w:rPr>
          <w:rFonts w:ascii="Times New Roman" w:hAnsi="Times New Roman" w:cs="Times New Roman"/>
          <w:bCs/>
        </w:rPr>
        <w:t>).</w:t>
      </w:r>
    </w:p>
    <w:p w14:paraId="33314AF6" w14:textId="41F4A5E8" w:rsidR="001664D8" w:rsidRDefault="00845479" w:rsidP="00D020CD">
      <w:pPr>
        <w:pStyle w:val="Default"/>
        <w:spacing w:line="480" w:lineRule="auto"/>
        <w:rPr>
          <w:rFonts w:ascii="Times New Roman" w:hAnsi="Times New Roman" w:cs="Times New Roman"/>
          <w:bCs/>
        </w:rPr>
      </w:pPr>
      <w:r>
        <w:rPr>
          <w:rFonts w:ascii="Times New Roman" w:hAnsi="Times New Roman" w:cs="Times New Roman"/>
          <w:bCs/>
        </w:rPr>
        <w:tab/>
      </w:r>
      <w:r w:rsidR="00E177CD">
        <w:rPr>
          <w:rFonts w:ascii="Times New Roman" w:hAnsi="Times New Roman" w:cs="Times New Roman"/>
          <w:bCs/>
        </w:rPr>
        <w:t>While it is g</w:t>
      </w:r>
      <w:r w:rsidR="004066BF">
        <w:rPr>
          <w:rFonts w:ascii="Times New Roman" w:hAnsi="Times New Roman" w:cs="Times New Roman"/>
          <w:bCs/>
        </w:rPr>
        <w:t>ood to keep the issue alive,</w:t>
      </w:r>
      <w:r w:rsidR="00E177CD">
        <w:rPr>
          <w:rFonts w:ascii="Times New Roman" w:hAnsi="Times New Roman" w:cs="Times New Roman"/>
          <w:bCs/>
        </w:rPr>
        <w:t xml:space="preserve"> the EU can take firmer measures to improve working conditions for Bangladeshi garment factory workers. Setting</w:t>
      </w:r>
      <w:r w:rsidR="004066BF">
        <w:rPr>
          <w:rFonts w:ascii="Times New Roman" w:hAnsi="Times New Roman" w:cs="Times New Roman"/>
          <w:bCs/>
        </w:rPr>
        <w:t xml:space="preserve"> a</w:t>
      </w:r>
      <w:r w:rsidR="00E177CD">
        <w:rPr>
          <w:rFonts w:ascii="Times New Roman" w:hAnsi="Times New Roman" w:cs="Times New Roman"/>
          <w:bCs/>
        </w:rPr>
        <w:t xml:space="preserve"> clear agenda and time table creates an urgency and gives the issue a higher priority</w:t>
      </w:r>
      <w:r w:rsidR="00E177CD" w:rsidRPr="000C08AD">
        <w:rPr>
          <w:rFonts w:ascii="Times New Roman" w:hAnsi="Times New Roman" w:cs="Times New Roman"/>
          <w:bCs/>
        </w:rPr>
        <w:t xml:space="preserve">. The EU may even consider trade sanctions if certain improvements are not met in a certain time frame. </w:t>
      </w:r>
      <w:r w:rsidRPr="000C08AD">
        <w:rPr>
          <w:rFonts w:ascii="Times New Roman" w:hAnsi="Times New Roman" w:cs="Times New Roman"/>
          <w:bCs/>
        </w:rPr>
        <w:t>These sanctions can even target certain Bangladeshi garment companies in order to induce key violators to comply with the labor and safety standards as set forth by the Sustainability Compact and the</w:t>
      </w:r>
      <w:r>
        <w:rPr>
          <w:rFonts w:ascii="Times New Roman" w:hAnsi="Times New Roman" w:cs="Times New Roman"/>
          <w:bCs/>
        </w:rPr>
        <w:t xml:space="preserve"> ILO. Although </w:t>
      </w:r>
      <w:r>
        <w:rPr>
          <w:rFonts w:ascii="Times New Roman" w:hAnsi="Times New Roman" w:cs="Times New Roman"/>
          <w:bCs/>
        </w:rPr>
        <w:lastRenderedPageBreak/>
        <w:t xml:space="preserve">there are regular reports that track areas of progress and improvement on the Sustainability Compact, there has to be more urgent reason for compliance with international labor standards. </w:t>
      </w:r>
      <w:r w:rsidR="00443D76">
        <w:rPr>
          <w:rFonts w:ascii="Times New Roman" w:hAnsi="Times New Roman" w:cs="Times New Roman"/>
          <w:bCs/>
        </w:rPr>
        <w:t>On a positive note, the European Parliam</w:t>
      </w:r>
      <w:r w:rsidR="000C08AD">
        <w:rPr>
          <w:rFonts w:ascii="Times New Roman" w:hAnsi="Times New Roman" w:cs="Times New Roman"/>
          <w:bCs/>
        </w:rPr>
        <w:t>ent has</w:t>
      </w:r>
      <w:r w:rsidR="00443D76">
        <w:rPr>
          <w:rFonts w:ascii="Times New Roman" w:hAnsi="Times New Roman" w:cs="Times New Roman"/>
          <w:bCs/>
        </w:rPr>
        <w:t xml:space="preserve"> adopted a non-binding resolution to reduce textile workers’</w:t>
      </w:r>
      <w:r w:rsidR="000C08AD">
        <w:rPr>
          <w:rFonts w:ascii="Times New Roman" w:hAnsi="Times New Roman" w:cs="Times New Roman"/>
          <w:bCs/>
        </w:rPr>
        <w:t xml:space="preserve"> exploitation in April of 2017</w:t>
      </w:r>
      <w:r w:rsidR="00463BE0">
        <w:rPr>
          <w:rFonts w:ascii="Times New Roman" w:hAnsi="Times New Roman" w:cs="Times New Roman"/>
          <w:bCs/>
        </w:rPr>
        <w:t xml:space="preserve"> (Plenary Session, 2017)</w:t>
      </w:r>
      <w:r w:rsidR="000C08AD">
        <w:rPr>
          <w:rFonts w:ascii="Times New Roman" w:hAnsi="Times New Roman" w:cs="Times New Roman"/>
          <w:bCs/>
        </w:rPr>
        <w:t xml:space="preserve">. This move however, </w:t>
      </w:r>
      <w:r w:rsidR="00463BE0">
        <w:rPr>
          <w:rFonts w:ascii="Times New Roman" w:hAnsi="Times New Roman" w:cs="Times New Roman"/>
          <w:bCs/>
        </w:rPr>
        <w:t>h</w:t>
      </w:r>
      <w:r w:rsidR="000C08AD">
        <w:rPr>
          <w:rFonts w:ascii="Times New Roman" w:hAnsi="Times New Roman" w:cs="Times New Roman"/>
          <w:bCs/>
        </w:rPr>
        <w:t xml:space="preserve">as </w:t>
      </w:r>
      <w:r w:rsidR="00463BE0">
        <w:rPr>
          <w:rFonts w:ascii="Times New Roman" w:hAnsi="Times New Roman" w:cs="Times New Roman"/>
          <w:bCs/>
        </w:rPr>
        <w:t xml:space="preserve">been </w:t>
      </w:r>
      <w:r w:rsidR="000C08AD">
        <w:rPr>
          <w:rFonts w:ascii="Times New Roman" w:hAnsi="Times New Roman" w:cs="Times New Roman"/>
          <w:bCs/>
        </w:rPr>
        <w:t xml:space="preserve">met with criticism in Bangladesh. Bangladesh's Commerce Minister </w:t>
      </w:r>
      <w:proofErr w:type="spellStart"/>
      <w:r w:rsidR="000C08AD">
        <w:rPr>
          <w:rFonts w:ascii="Times New Roman" w:hAnsi="Times New Roman" w:cs="Times New Roman"/>
          <w:bCs/>
        </w:rPr>
        <w:t>Tofail</w:t>
      </w:r>
      <w:proofErr w:type="spellEnd"/>
      <w:r w:rsidR="000C08AD">
        <w:rPr>
          <w:rFonts w:ascii="Times New Roman" w:hAnsi="Times New Roman" w:cs="Times New Roman"/>
          <w:bCs/>
        </w:rPr>
        <w:t xml:space="preserve"> Ahmed think</w:t>
      </w:r>
      <w:r w:rsidR="00CD6477">
        <w:rPr>
          <w:rFonts w:ascii="Times New Roman" w:hAnsi="Times New Roman" w:cs="Times New Roman"/>
          <w:bCs/>
        </w:rPr>
        <w:t>s that</w:t>
      </w:r>
      <w:r w:rsidR="000C08AD">
        <w:rPr>
          <w:rFonts w:ascii="Times New Roman" w:hAnsi="Times New Roman" w:cs="Times New Roman"/>
          <w:bCs/>
        </w:rPr>
        <w:t xml:space="preserve"> foreign buyers always single out Bangladesh’s labor safety issues, rather than point </w:t>
      </w:r>
      <w:r w:rsidR="000D15D8">
        <w:rPr>
          <w:rFonts w:ascii="Times New Roman" w:hAnsi="Times New Roman" w:cs="Times New Roman"/>
          <w:bCs/>
        </w:rPr>
        <w:t xml:space="preserve">out </w:t>
      </w:r>
      <w:r w:rsidR="000C08AD">
        <w:rPr>
          <w:rFonts w:ascii="Times New Roman" w:hAnsi="Times New Roman" w:cs="Times New Roman"/>
          <w:bCs/>
        </w:rPr>
        <w:t xml:space="preserve">such issues in other textile exporting </w:t>
      </w:r>
      <w:r w:rsidR="000C08AD" w:rsidRPr="00AD2542">
        <w:rPr>
          <w:rFonts w:ascii="Times New Roman" w:hAnsi="Times New Roman" w:cs="Times New Roman"/>
          <w:bCs/>
          <w:color w:val="auto"/>
        </w:rPr>
        <w:t xml:space="preserve">countries (Banglanews24, 2017). </w:t>
      </w:r>
      <w:r w:rsidR="00AD2542">
        <w:rPr>
          <w:rFonts w:ascii="Times New Roman" w:hAnsi="Times New Roman" w:cs="Times New Roman"/>
          <w:bCs/>
          <w:color w:val="auto"/>
        </w:rPr>
        <w:t xml:space="preserve">His comments imply that the government sees the Union’s move as an unfair policy against a smaller, weaker state. </w:t>
      </w:r>
    </w:p>
    <w:p w14:paraId="05159D7B" w14:textId="6C326283" w:rsidR="000B4374" w:rsidRDefault="000B4374" w:rsidP="000B4374">
      <w:pPr>
        <w:spacing w:line="480" w:lineRule="auto"/>
        <w:ind w:firstLine="720"/>
      </w:pPr>
      <w:r w:rsidRPr="000B4374">
        <w:rPr>
          <w:rFonts w:cs="Times New Roman"/>
          <w:bCs/>
        </w:rPr>
        <w:t>Along with the garment industry, Bangl</w:t>
      </w:r>
      <w:r w:rsidR="00722098">
        <w:rPr>
          <w:rFonts w:cs="Times New Roman"/>
          <w:bCs/>
        </w:rPr>
        <w:t>adesh export</w:t>
      </w:r>
      <w:r w:rsidR="004066BF">
        <w:rPr>
          <w:rFonts w:cs="Times New Roman"/>
          <w:bCs/>
        </w:rPr>
        <w:t>s</w:t>
      </w:r>
      <w:r w:rsidR="00722098">
        <w:rPr>
          <w:rFonts w:cs="Times New Roman"/>
          <w:bCs/>
        </w:rPr>
        <w:t xml:space="preserve"> frozen food </w:t>
      </w:r>
      <w:r w:rsidRPr="000B4374">
        <w:rPr>
          <w:rFonts w:cs="Times New Roman"/>
          <w:bCs/>
        </w:rPr>
        <w:t>to various EU membe</w:t>
      </w:r>
      <w:r w:rsidR="00722098">
        <w:rPr>
          <w:rFonts w:cs="Times New Roman"/>
          <w:bCs/>
        </w:rPr>
        <w:t>r states</w:t>
      </w:r>
      <w:r w:rsidRPr="000B4374">
        <w:rPr>
          <w:rFonts w:cs="Times New Roman"/>
          <w:bCs/>
        </w:rPr>
        <w:t>. After the garment industry, frozen food, especially shrimp, is the biggest export item for Bangladesh.</w:t>
      </w:r>
      <w:r>
        <w:rPr>
          <w:rFonts w:cs="Times New Roman"/>
          <w:bCs/>
        </w:rPr>
        <w:t xml:space="preserve"> From 2014 to 2015, Bangladesh exported </w:t>
      </w:r>
      <w:r w:rsidR="001A0145">
        <w:rPr>
          <w:rFonts w:cs="Times New Roman"/>
          <w:bCs/>
        </w:rPr>
        <w:t xml:space="preserve">$355.03 million worth of frozen shrimp and </w:t>
      </w:r>
      <w:r w:rsidR="001A0145" w:rsidRPr="003A7826">
        <w:rPr>
          <w:rFonts w:cs="Times New Roman"/>
          <w:bCs/>
        </w:rPr>
        <w:t>fishery items (BFFEA</w:t>
      </w:r>
      <w:r w:rsidR="003A7826" w:rsidRPr="003A7826">
        <w:rPr>
          <w:rFonts w:cs="Times New Roman"/>
          <w:bCs/>
        </w:rPr>
        <w:t>, 2015</w:t>
      </w:r>
      <w:r w:rsidR="001A0145" w:rsidRPr="003A7826">
        <w:rPr>
          <w:rFonts w:cs="Times New Roman"/>
          <w:bCs/>
        </w:rPr>
        <w:t>).</w:t>
      </w:r>
      <w:r w:rsidRPr="000B4374">
        <w:rPr>
          <w:rFonts w:cs="Times New Roman"/>
          <w:bCs/>
        </w:rPr>
        <w:t xml:space="preserve"> In 1997, the EU imposed a ban on Bangladesh’s shrimp exports. </w:t>
      </w:r>
      <w:r>
        <w:t xml:space="preserve">The ban happened due </w:t>
      </w:r>
      <w:r w:rsidR="00722098">
        <w:t xml:space="preserve">to unsanitary practice and </w:t>
      </w:r>
      <w:r>
        <w:t>the use of banned chemicals (</w:t>
      </w:r>
      <w:proofErr w:type="spellStart"/>
      <w:r w:rsidRPr="003A7826">
        <w:t>Nupur</w:t>
      </w:r>
      <w:proofErr w:type="spellEnd"/>
      <w:r w:rsidRPr="003A7826">
        <w:t>, 2010).</w:t>
      </w:r>
      <w:r>
        <w:t xml:space="preserve"> </w:t>
      </w:r>
      <w:r w:rsidR="001A0145">
        <w:t>The b</w:t>
      </w:r>
      <w:r>
        <w:t>a</w:t>
      </w:r>
      <w:r w:rsidR="001A0145">
        <w:t>n led to heavy losses</w:t>
      </w:r>
      <w:r>
        <w:t xml:space="preserve">. </w:t>
      </w:r>
      <w:r w:rsidR="001A0145">
        <w:t>The Bangladeshi economy lost $14.7 million in revenues due to the ban (</w:t>
      </w:r>
      <w:proofErr w:type="spellStart"/>
      <w:r w:rsidR="001A0145">
        <w:t>Alam</w:t>
      </w:r>
      <w:proofErr w:type="spellEnd"/>
      <w:r w:rsidR="001A0145">
        <w:t xml:space="preserve">, </w:t>
      </w:r>
      <w:proofErr w:type="spellStart"/>
      <w:r w:rsidR="001A0145">
        <w:t>Pokrant</w:t>
      </w:r>
      <w:proofErr w:type="spellEnd"/>
      <w:r w:rsidR="001A0145">
        <w:t xml:space="preserve">, 2009). </w:t>
      </w:r>
      <w:r>
        <w:t>And after the ban, the industry practice changed</w:t>
      </w:r>
      <w:r w:rsidR="00B918CE">
        <w:t xml:space="preserve"> drastically</w:t>
      </w:r>
      <w:r>
        <w:t>.</w:t>
      </w:r>
    </w:p>
    <w:p w14:paraId="2947308E" w14:textId="2730DB71" w:rsidR="001A0145" w:rsidRDefault="001A0145" w:rsidP="000B4374">
      <w:pPr>
        <w:spacing w:line="480" w:lineRule="auto"/>
        <w:ind w:firstLine="720"/>
      </w:pPr>
      <w:r>
        <w:t>The garment industry and the shrimp industry differ in many ways. The shrimp industry is a profitable one Bangladesh which often require relatively less capital,</w:t>
      </w:r>
      <w:r w:rsidR="004066BF">
        <w:t xml:space="preserve"> unlike the garment industry. Therefore,</w:t>
      </w:r>
      <w:r>
        <w:t xml:space="preserve"> it is an attractive industry for many small entrepreneurs in Bangladesh. Another contrast is where the two industries are concentrated. The garment industry is mainly concentrated in bigger cities (like Dhaka) or areas that are closer to commercial hubs. The shrimp industry, by its nature, need areas with water sources (which can be hard to find in bigger cities).</w:t>
      </w:r>
      <w:r w:rsidR="00722098">
        <w:t xml:space="preserve"> So the shrimp industries thrive</w:t>
      </w:r>
      <w:r>
        <w:t xml:space="preserve"> in rural areas. Due to high demand from Western </w:t>
      </w:r>
      <w:r>
        <w:lastRenderedPageBreak/>
        <w:t>countries like the EU</w:t>
      </w:r>
      <w:r w:rsidR="00722098">
        <w:t xml:space="preserve"> member</w:t>
      </w:r>
      <w:r>
        <w:t xml:space="preserve"> states and </w:t>
      </w:r>
      <w:r w:rsidR="004066BF">
        <w:t xml:space="preserve">the </w:t>
      </w:r>
      <w:r>
        <w:t>U</w:t>
      </w:r>
      <w:r w:rsidR="00722098">
        <w:t>.</w:t>
      </w:r>
      <w:r>
        <w:t>S</w:t>
      </w:r>
      <w:r w:rsidR="00722098">
        <w:t>.</w:t>
      </w:r>
      <w:r>
        <w:t>, coupled with lower startup costs</w:t>
      </w:r>
      <w:r w:rsidR="004066BF">
        <w:t>,</w:t>
      </w:r>
      <w:r>
        <w:t xml:space="preserve"> the shrimp industry boomed in the 1990s. </w:t>
      </w:r>
    </w:p>
    <w:p w14:paraId="2B1E8C42" w14:textId="0B701B2E" w:rsidR="00B918CE" w:rsidRDefault="004066BF" w:rsidP="000B4374">
      <w:pPr>
        <w:spacing w:line="480" w:lineRule="auto"/>
        <w:ind w:firstLine="720"/>
      </w:pPr>
      <w:r>
        <w:t>However,</w:t>
      </w:r>
      <w:r w:rsidR="001A0145">
        <w:t xml:space="preserve"> after the </w:t>
      </w:r>
      <w:r>
        <w:t xml:space="preserve">Union’s </w:t>
      </w:r>
      <w:r w:rsidR="001A0145">
        <w:t>b</w:t>
      </w:r>
      <w:r>
        <w:t>an, the shrimp industry had to change its pr</w:t>
      </w:r>
      <w:r w:rsidR="001A0145">
        <w:t xml:space="preserve">actice in many ways. Producers had to use plastic holding containers instead of bamboo baskets and </w:t>
      </w:r>
      <w:r w:rsidR="00B918CE">
        <w:t>transport the shrimp in proper vehicles with refrigeration rather than in rickshaws (</w:t>
      </w:r>
      <w:proofErr w:type="spellStart"/>
      <w:r w:rsidR="00DB6F70">
        <w:t>Alam</w:t>
      </w:r>
      <w:proofErr w:type="spellEnd"/>
      <w:r w:rsidR="00DB6F70">
        <w:t xml:space="preserve">, </w:t>
      </w:r>
      <w:proofErr w:type="spellStart"/>
      <w:r w:rsidR="00DB6F70">
        <w:t>Pokrant</w:t>
      </w:r>
      <w:proofErr w:type="spellEnd"/>
      <w:r w:rsidR="00DB6F70">
        <w:t>, 20</w:t>
      </w:r>
      <w:r w:rsidR="00B918CE" w:rsidRPr="003A7826">
        <w:t>0</w:t>
      </w:r>
      <w:r w:rsidR="00DB6F70">
        <w:t>9</w:t>
      </w:r>
      <w:r w:rsidR="00B918CE">
        <w:t>). The government also had to invest on better lab equipment as well as hire qualified technical personnel in these labs (</w:t>
      </w:r>
      <w:proofErr w:type="spellStart"/>
      <w:r w:rsidR="00B918CE">
        <w:t>Alam</w:t>
      </w:r>
      <w:proofErr w:type="spellEnd"/>
      <w:r w:rsidR="00B918CE">
        <w:t xml:space="preserve">, </w:t>
      </w:r>
      <w:proofErr w:type="spellStart"/>
      <w:r w:rsidR="00B918CE">
        <w:t>Pokrant</w:t>
      </w:r>
      <w:proofErr w:type="spellEnd"/>
      <w:r w:rsidR="00B918CE">
        <w:t xml:space="preserve">, 2009). Therefore, the shrimp industry became more professionalized as a consequence of the ban. </w:t>
      </w:r>
    </w:p>
    <w:p w14:paraId="4DF77D31" w14:textId="77777777" w:rsidR="001A0145" w:rsidRDefault="00B918CE" w:rsidP="000B4374">
      <w:pPr>
        <w:spacing w:line="480" w:lineRule="auto"/>
        <w:ind w:firstLine="720"/>
      </w:pPr>
      <w:r>
        <w:t>On a social level, many women employed in the industry lost their jobs. Since the shrimp industry is in rural areas, the ban meant fewer job opportunities for people in these areas. As a result, some migrated to the cities, traveling back and forth to maintain two household (</w:t>
      </w:r>
      <w:proofErr w:type="spellStart"/>
      <w:r>
        <w:t>Alam</w:t>
      </w:r>
      <w:proofErr w:type="spellEnd"/>
      <w:r>
        <w:t xml:space="preserve">, </w:t>
      </w:r>
      <w:proofErr w:type="spellStart"/>
      <w:r>
        <w:t>Pokrant</w:t>
      </w:r>
      <w:proofErr w:type="spellEnd"/>
      <w:r>
        <w:t xml:space="preserve">, 2009). This not only increased their living costs, but also disrupted their family life. </w:t>
      </w:r>
    </w:p>
    <w:p w14:paraId="2A8AAA00" w14:textId="3E82B907" w:rsidR="00D54BA6" w:rsidRDefault="00961BBA" w:rsidP="000B4374">
      <w:pPr>
        <w:spacing w:line="480" w:lineRule="auto"/>
        <w:ind w:firstLine="720"/>
      </w:pPr>
      <w:r w:rsidRPr="00961BBA">
        <w:t>Aside from internal migration that disrupt rural and urban life, Bang</w:t>
      </w:r>
      <w:r w:rsidR="004066BF">
        <w:t>ladesh faces the challenge of immigration.</w:t>
      </w:r>
      <w:r w:rsidRPr="00961BBA">
        <w:t xml:space="preserve"> The inflow of Rohingya refugee</w:t>
      </w:r>
      <w:r w:rsidR="004066BF">
        <w:t>s</w:t>
      </w:r>
      <w:r w:rsidRPr="00961BBA">
        <w:t xml:space="preserve"> fleeing persecution from Myanmar has been a chronic problem</w:t>
      </w:r>
      <w:r>
        <w:t>.</w:t>
      </w:r>
      <w:r w:rsidRPr="00961BBA">
        <w:t xml:space="preserve"> The EU has been aiding in various relief programs since 1994</w:t>
      </w:r>
      <w:r w:rsidR="00BA2EB0">
        <w:t xml:space="preserve">, </w:t>
      </w:r>
      <w:r w:rsidR="004066BF">
        <w:t xml:space="preserve">such as </w:t>
      </w:r>
      <w:r w:rsidR="00BA2EB0">
        <w:t xml:space="preserve">providing </w:t>
      </w:r>
      <w:r w:rsidR="00BA2EB0">
        <w:rPr>
          <w:rFonts w:cs="Times New Roman"/>
        </w:rPr>
        <w:t>€</w:t>
      </w:r>
      <w:r w:rsidR="00BA2EB0">
        <w:t>30.87 million in aid to Bangladesh between 2007 and 2015</w:t>
      </w:r>
      <w:r w:rsidRPr="00961BBA">
        <w:t xml:space="preserve"> (</w:t>
      </w:r>
      <w:r w:rsidR="003A7826" w:rsidRPr="003A7826">
        <w:t>ECHO</w:t>
      </w:r>
      <w:r w:rsidRPr="003A7826">
        <w:t xml:space="preserve"> Factsheet, 2016</w:t>
      </w:r>
      <w:r w:rsidRPr="00961BBA">
        <w:t>).</w:t>
      </w:r>
      <w:r>
        <w:t xml:space="preserve"> </w:t>
      </w:r>
      <w:r w:rsidR="00BA2EB0">
        <w:t>In the light of the recent Rohingya influx, Foreign Minister A.H. Mahmood Ali requested international help at a meeting attended by ambassadors of U.S., China, India and the EU</w:t>
      </w:r>
      <w:r w:rsidR="0091652A">
        <w:t xml:space="preserve"> (</w:t>
      </w:r>
      <w:r w:rsidR="0091652A" w:rsidRPr="003A7826">
        <w:t>IANS, 2016</w:t>
      </w:r>
      <w:r w:rsidR="0091652A">
        <w:t>)</w:t>
      </w:r>
      <w:r w:rsidR="00BA2EB0">
        <w:t>. However, a</w:t>
      </w:r>
      <w:r w:rsidR="004B4753">
        <w:t>side from providing aid, the EU has pressured the Bangladeshi government on this issue</w:t>
      </w:r>
      <w:r w:rsidR="00BA2EB0">
        <w:t xml:space="preserve">. </w:t>
      </w:r>
      <w:r w:rsidR="004B4753">
        <w:t>In December 2016, at the biennial meeting between the EU and Bangladesh, the Union urged the government to not to deport Rohingya refugees (</w:t>
      </w:r>
      <w:proofErr w:type="spellStart"/>
      <w:r w:rsidR="004B4753" w:rsidRPr="00254919">
        <w:t>Bruxelles</w:t>
      </w:r>
      <w:proofErr w:type="spellEnd"/>
      <w:r w:rsidR="004B4753" w:rsidRPr="00254919">
        <w:t>, 2016</w:t>
      </w:r>
      <w:r w:rsidR="004B4753">
        <w:t>)</w:t>
      </w:r>
    </w:p>
    <w:p w14:paraId="24A89CBD" w14:textId="295367C7" w:rsidR="00961BBA" w:rsidRDefault="004066BF" w:rsidP="000B4374">
      <w:pPr>
        <w:spacing w:line="480" w:lineRule="auto"/>
        <w:ind w:firstLine="720"/>
      </w:pPr>
      <w:r>
        <w:lastRenderedPageBreak/>
        <w:t>A</w:t>
      </w:r>
      <w:r w:rsidR="00E55953">
        <w:t xml:space="preserve">s </w:t>
      </w:r>
      <w:r>
        <w:t xml:space="preserve">the </w:t>
      </w:r>
      <w:r w:rsidR="00E55953">
        <w:t>Rohingya population conti</w:t>
      </w:r>
      <w:r w:rsidR="00F41C92">
        <w:t xml:space="preserve">nue to face </w:t>
      </w:r>
      <w:r w:rsidR="00E55953">
        <w:t xml:space="preserve">persecution by the Myanmar military, the solution is not pouring more aid in the problem but moving towards a political solution. If the problem persist without a long-term solution, then the situation can go elsewhere. The Rohingya population, as they face violence in Myanmar and marginalization in Bangladesh, they may resort to radical paths, which will threaten national security in both Myanmar and Bangladesh and the region in general. </w:t>
      </w:r>
      <w:r w:rsidR="00E41E46">
        <w:t xml:space="preserve">Bangladesh, which has experienced its own terrorist activities in recent times, if some sect </w:t>
      </w:r>
      <w:r w:rsidR="00C2756A">
        <w:t xml:space="preserve">of </w:t>
      </w:r>
      <w:r w:rsidR="00E41E46">
        <w:t xml:space="preserve">the Rohingya population become radicalized, </w:t>
      </w:r>
      <w:r w:rsidR="00F41C92">
        <w:t>it will no longer be a refugee</w:t>
      </w:r>
      <w:r w:rsidR="00E41E46">
        <w:t xml:space="preserve"> issue. </w:t>
      </w:r>
      <w:r w:rsidR="009A528A">
        <w:t xml:space="preserve">Therefore, this is an area where the EU can play a bigger role than it has </w:t>
      </w:r>
      <w:r w:rsidR="00D54BA6">
        <w:t xml:space="preserve">been </w:t>
      </w:r>
      <w:r w:rsidR="009A528A">
        <w:t xml:space="preserve">so far. </w:t>
      </w:r>
      <w:r w:rsidR="004B4753">
        <w:t xml:space="preserve">The diplomatic pressure evident at the biennial meeting last year, should be continued. </w:t>
      </w:r>
    </w:p>
    <w:p w14:paraId="5FDD8662" w14:textId="5F662E83" w:rsidR="001E7121" w:rsidRDefault="001E7121" w:rsidP="000B4374">
      <w:pPr>
        <w:spacing w:line="480" w:lineRule="auto"/>
        <w:ind w:firstLine="720"/>
      </w:pPr>
      <w:r>
        <w:t>A good example of the EU’s diplomatic pressure was seen during the January, 2014 general election in Bangladesh. The political climate surrounding the election was extremely tense. The opposition political party BNP (Bangladesh Nationalist Party), boycotted the election due to concerns over the election’s free and fair nature. The Union, along with the U.S., decl</w:t>
      </w:r>
      <w:r w:rsidR="009217B3">
        <w:t>ined to send election observers</w:t>
      </w:r>
      <w:r w:rsidR="0079655D">
        <w:t xml:space="preserve"> in order to force the parties to come to an agreement </w:t>
      </w:r>
      <w:r w:rsidR="009217B3">
        <w:t>(</w:t>
      </w:r>
      <w:r w:rsidR="009217B3" w:rsidRPr="00CF3CBF">
        <w:t>Bangladeshnews24.com, 2013).</w:t>
      </w:r>
      <w:r w:rsidR="009217B3">
        <w:t xml:space="preserve"> Although the electio</w:t>
      </w:r>
      <w:r w:rsidR="00CF3CBF">
        <w:t xml:space="preserve">n was held </w:t>
      </w:r>
      <w:r w:rsidR="009217B3">
        <w:t xml:space="preserve">as planned, however, it lost its legitimacy. The opposition parties continue to mention the Union’s and the U.S.’s refusal as a way to critique the government and its legitimacy, adding to the domestic political tension in Bangladesh. </w:t>
      </w:r>
      <w:r w:rsidR="00F41C92">
        <w:t xml:space="preserve">In this instance, the Union’s norm based action continues to impact domestic politics. </w:t>
      </w:r>
    </w:p>
    <w:p w14:paraId="7391D739" w14:textId="77777777" w:rsidR="00E55953" w:rsidRPr="00D54BA6" w:rsidRDefault="00E55953" w:rsidP="0021607B">
      <w:pPr>
        <w:spacing w:line="480" w:lineRule="auto"/>
        <w:jc w:val="center"/>
        <w:rPr>
          <w:b/>
        </w:rPr>
      </w:pPr>
      <w:r w:rsidRPr="00D54BA6">
        <w:rPr>
          <w:b/>
        </w:rPr>
        <w:t>Conclusion</w:t>
      </w:r>
    </w:p>
    <w:p w14:paraId="3CFA9A5F" w14:textId="6B6C5B0E" w:rsidR="00D54BA6" w:rsidRDefault="00F41C92" w:rsidP="00D54BA6">
      <w:pPr>
        <w:spacing w:line="480" w:lineRule="auto"/>
        <w:ind w:firstLine="720"/>
      </w:pPr>
      <w:r>
        <w:t xml:space="preserve">The EU has been active in these </w:t>
      </w:r>
      <w:r w:rsidR="00D54BA6">
        <w:t xml:space="preserve">three South Asian countries. The EU has a strong trade relation in these countries. For all the three states covered, the EU is one of </w:t>
      </w:r>
      <w:r w:rsidR="0093718D">
        <w:t>their biggest trading partners and a good source for these countries to earn foreign curren</w:t>
      </w:r>
      <w:r>
        <w:t xml:space="preserve">cy. The EU is </w:t>
      </w:r>
      <w:r w:rsidR="0093718D">
        <w:t xml:space="preserve">one of the big </w:t>
      </w:r>
      <w:r w:rsidR="0093718D">
        <w:lastRenderedPageBreak/>
        <w:t>aid donors and partner</w:t>
      </w:r>
      <w:r>
        <w:t>s</w:t>
      </w:r>
      <w:r w:rsidR="0093718D">
        <w:t xml:space="preserve"> for development. Although the Union is gradually reducing i</w:t>
      </w:r>
      <w:r w:rsidR="004066BF">
        <w:t>t</w:t>
      </w:r>
      <w:r w:rsidR="0093718D">
        <w:t xml:space="preserve">s </w:t>
      </w:r>
      <w:r w:rsidR="0093718D" w:rsidRPr="003878CC">
        <w:t>direct aid to India, however it has other forms of development programs active in the country, the EU-India Skill Development Project for example</w:t>
      </w:r>
      <w:r w:rsidR="0093718D">
        <w:t xml:space="preserve">. In Pakistan and Bangladesh, the EU has more direct forms of aid for individual well-being and for social and political development. </w:t>
      </w:r>
    </w:p>
    <w:p w14:paraId="7501014E" w14:textId="3C1880DD" w:rsidR="00EB41C9" w:rsidRDefault="00EB41C9" w:rsidP="00D54BA6">
      <w:pPr>
        <w:spacing w:line="480" w:lineRule="auto"/>
        <w:ind w:firstLine="720"/>
      </w:pPr>
      <w:r>
        <w:t xml:space="preserve">In </w:t>
      </w:r>
      <w:r w:rsidR="00D61341">
        <w:t xml:space="preserve">the political and security </w:t>
      </w:r>
      <w:r>
        <w:t xml:space="preserve">arena, the EU has mixed results. </w:t>
      </w:r>
      <w:r w:rsidR="00D61341">
        <w:t>On one hand, the Union’s image as a promoter to democracy and human rights is credible enough for the three states in the case studies to request its attention and assistance in some of the region’s and their own domestic problems. In some of its short-term endeavors, like election observance missions in Pakistan, the EU has been successful. However</w:t>
      </w:r>
      <w:r w:rsidR="004066BF">
        <w:t>,</w:t>
      </w:r>
      <w:r w:rsidR="00D61341">
        <w:t xml:space="preserve"> wh</w:t>
      </w:r>
      <w:r w:rsidR="001B6275">
        <w:t>en it comes to the region’s</w:t>
      </w:r>
      <w:r w:rsidR="00D61341">
        <w:t xml:space="preserve"> thornier problems, like the Kashmir conflict and the Rohingya crisis, the EU has </w:t>
      </w:r>
      <w:r w:rsidR="00DD0828">
        <w:t>not achieved much success or</w:t>
      </w:r>
      <w:r w:rsidR="00D61341">
        <w:t xml:space="preserve"> even </w:t>
      </w:r>
      <w:r w:rsidR="00DD0828">
        <w:t xml:space="preserve">has </w:t>
      </w:r>
      <w:r w:rsidR="00D61341">
        <w:t>been hesitant to get involved</w:t>
      </w:r>
      <w:r w:rsidR="00DD0828">
        <w:t xml:space="preserve"> more deeply</w:t>
      </w:r>
      <w:r w:rsidR="00D61341">
        <w:t>.</w:t>
      </w:r>
      <w:r w:rsidR="00DD0828">
        <w:t xml:space="preserve"> </w:t>
      </w:r>
      <w:r w:rsidR="00D61341">
        <w:t xml:space="preserve"> </w:t>
      </w:r>
    </w:p>
    <w:p w14:paraId="429C0286" w14:textId="77777777" w:rsidR="00DD0828" w:rsidRDefault="00DD0828" w:rsidP="00D54BA6">
      <w:pPr>
        <w:spacing w:line="480" w:lineRule="auto"/>
        <w:ind w:firstLine="720"/>
      </w:pPr>
      <w:r>
        <w:t xml:space="preserve">On the region’s security issues like Kashmir and the nuclear rivalry, EU’s actions in these cases has been partial and showed weakness a global leader. </w:t>
      </w:r>
      <w:r w:rsidR="00FA5898">
        <w:t xml:space="preserve">While promoting its normative values like upholding human rights, the Union has gotten entangled in regional power politics. Modi attracting the EU’s attention to </w:t>
      </w:r>
      <w:proofErr w:type="spellStart"/>
      <w:r w:rsidR="00FA5898">
        <w:t>Balochistan</w:t>
      </w:r>
      <w:proofErr w:type="spellEnd"/>
      <w:r w:rsidR="00FA5898">
        <w:t xml:space="preserve"> is an attempt to isolate Pakistan from the international community and the EU </w:t>
      </w:r>
      <w:r w:rsidR="004133DE">
        <w:t xml:space="preserve">is playing into this. While sanctions can be an effective tool to induce human rights compliance and should not be discarded as an option, the Union has to be careful imposing them on a strategic ally like Pakistan. More importantly, the EU has to do this on its own accord and not because India brought it into attention. </w:t>
      </w:r>
    </w:p>
    <w:p w14:paraId="7619ABD0" w14:textId="77777777" w:rsidR="008B4AC2" w:rsidRDefault="008B4AC2" w:rsidP="00D54BA6">
      <w:pPr>
        <w:spacing w:line="480" w:lineRule="auto"/>
        <w:ind w:firstLine="720"/>
      </w:pPr>
      <w:r>
        <w:t xml:space="preserve">As for Bangladesh, it is an area where the EU can potentially become more involved. The Union has been aiding Bangladesh in various social development projects and in environmental issues. However, as the recent terrorist attack at Dhaka’s Holey Artisan Bakery has shown, international terrorist groups have infiltrated this country. </w:t>
      </w:r>
      <w:r w:rsidR="000169B5">
        <w:t xml:space="preserve">Combined with the Rohingya refugee </w:t>
      </w:r>
      <w:r w:rsidR="000169B5">
        <w:lastRenderedPageBreak/>
        <w:t>issue</w:t>
      </w:r>
      <w:r w:rsidR="00C2756A">
        <w:t xml:space="preserve"> (if left unresolved)</w:t>
      </w:r>
      <w:r w:rsidR="000169B5">
        <w:t xml:space="preserve">, Bangladesh will play greater role in the region’s security environment in the future. </w:t>
      </w:r>
    </w:p>
    <w:p w14:paraId="49B941A3" w14:textId="5930D486" w:rsidR="003A7826" w:rsidRDefault="00036E84" w:rsidP="002C1757">
      <w:pPr>
        <w:spacing w:line="480" w:lineRule="auto"/>
        <w:ind w:firstLine="720"/>
      </w:pPr>
      <w:r>
        <w:t xml:space="preserve">Finally, the European Union is a global power. India, Pakistan and Bangladesh all see the EU as a valuable market for their export products. In addition, the Union is among the partners for social development and promotion of human rights in these states. While encouraging human rights and diplomacy, the EU shown partiality in some cases. While in other instances of human rights abuse, it has shown hesitancy, limiting itself to declaratory support. The EU should not be indecisive in promotion of human rights in this three states. Its reservoir of normative, economic and political power as a global actor should be used to the fullest. </w:t>
      </w:r>
    </w:p>
    <w:p w14:paraId="36EE0A9E" w14:textId="77777777" w:rsidR="00F41C92" w:rsidRDefault="00F41C92" w:rsidP="002C1757">
      <w:pPr>
        <w:spacing w:line="480" w:lineRule="auto"/>
        <w:ind w:firstLine="720"/>
      </w:pPr>
    </w:p>
    <w:p w14:paraId="651A23D7" w14:textId="77777777" w:rsidR="00F41C92" w:rsidRDefault="00F41C92" w:rsidP="002C1757">
      <w:pPr>
        <w:spacing w:line="480" w:lineRule="auto"/>
        <w:ind w:firstLine="720"/>
      </w:pPr>
    </w:p>
    <w:p w14:paraId="36DDE425" w14:textId="77777777" w:rsidR="00F41C92" w:rsidRDefault="00F41C92" w:rsidP="002C1757">
      <w:pPr>
        <w:spacing w:line="480" w:lineRule="auto"/>
        <w:ind w:firstLine="720"/>
      </w:pPr>
    </w:p>
    <w:p w14:paraId="79862EA3" w14:textId="77777777" w:rsidR="00F41C92" w:rsidRDefault="00F41C92" w:rsidP="002C1757">
      <w:pPr>
        <w:spacing w:line="480" w:lineRule="auto"/>
        <w:ind w:firstLine="720"/>
      </w:pPr>
    </w:p>
    <w:p w14:paraId="2BB82332" w14:textId="77777777" w:rsidR="00F41C92" w:rsidRDefault="00F41C92" w:rsidP="002C1757">
      <w:pPr>
        <w:spacing w:line="480" w:lineRule="auto"/>
        <w:ind w:firstLine="720"/>
      </w:pPr>
    </w:p>
    <w:p w14:paraId="6B72CB11" w14:textId="77777777" w:rsidR="004C650D" w:rsidRDefault="004C650D" w:rsidP="002C1757">
      <w:pPr>
        <w:spacing w:line="480" w:lineRule="auto"/>
        <w:ind w:firstLine="720"/>
      </w:pPr>
    </w:p>
    <w:p w14:paraId="2DE52EFC" w14:textId="77777777" w:rsidR="004C650D" w:rsidRDefault="004C650D" w:rsidP="002C1757">
      <w:pPr>
        <w:spacing w:line="480" w:lineRule="auto"/>
        <w:ind w:firstLine="720"/>
      </w:pPr>
    </w:p>
    <w:p w14:paraId="4C484201" w14:textId="77777777" w:rsidR="004C650D" w:rsidRDefault="004C650D" w:rsidP="002C1757">
      <w:pPr>
        <w:spacing w:line="480" w:lineRule="auto"/>
        <w:ind w:firstLine="720"/>
      </w:pPr>
    </w:p>
    <w:sdt>
      <w:sdtPr>
        <w:rPr>
          <w:rFonts w:ascii="Times New Roman" w:eastAsiaTheme="minorHAnsi" w:hAnsi="Times New Roman" w:cstheme="minorBidi"/>
          <w:color w:val="auto"/>
          <w:sz w:val="24"/>
          <w:szCs w:val="22"/>
        </w:rPr>
        <w:id w:val="-1325355868"/>
        <w:docPartObj>
          <w:docPartGallery w:val="Bibliographies"/>
          <w:docPartUnique/>
        </w:docPartObj>
      </w:sdtPr>
      <w:sdtEndPr/>
      <w:sdtContent>
        <w:p w14:paraId="6317F6DC" w14:textId="77777777" w:rsidR="003A7826" w:rsidRPr="004C650D" w:rsidRDefault="003A7826" w:rsidP="003A7826">
          <w:pPr>
            <w:pStyle w:val="Heading1"/>
            <w:spacing w:line="480" w:lineRule="auto"/>
            <w:jc w:val="center"/>
            <w:rPr>
              <w:rFonts w:ascii="Times New Roman" w:hAnsi="Times New Roman" w:cs="Times New Roman"/>
              <w:b/>
              <w:color w:val="auto"/>
              <w:sz w:val="24"/>
            </w:rPr>
          </w:pPr>
          <w:r w:rsidRPr="004C650D">
            <w:rPr>
              <w:rFonts w:ascii="Times New Roman" w:hAnsi="Times New Roman" w:cs="Times New Roman"/>
              <w:b/>
              <w:color w:val="auto"/>
              <w:sz w:val="24"/>
            </w:rPr>
            <w:t>References</w:t>
          </w:r>
        </w:p>
        <w:sdt>
          <w:sdtPr>
            <w:id w:val="-573587230"/>
            <w:bibliography/>
          </w:sdtPr>
          <w:sdtEndPr/>
          <w:sdtContent>
            <w:p w14:paraId="29663E4C" w14:textId="77777777" w:rsidR="003A7826" w:rsidRDefault="003A7826" w:rsidP="003A7826">
              <w:pPr>
                <w:pStyle w:val="Bibliography"/>
                <w:spacing w:line="480" w:lineRule="auto"/>
                <w:ind w:left="720" w:hanging="720"/>
                <w:rPr>
                  <w:noProof/>
                  <w:szCs w:val="24"/>
                </w:rPr>
              </w:pPr>
              <w:r>
                <w:fldChar w:fldCharType="begin"/>
              </w:r>
              <w:r>
                <w:instrText xml:space="preserve"> BIBLIOGRAPHY </w:instrText>
              </w:r>
              <w:r>
                <w:fldChar w:fldCharType="separate"/>
              </w:r>
              <w:r>
                <w:rPr>
                  <w:noProof/>
                </w:rPr>
                <w:t xml:space="preserve">Alam, S., &amp; Pokrant, B. (2009). Re-Organizing the Shrimp Supply Chain: Aftermath of the 1997 European Union Import Ban on the Bagladesh Shrimp. </w:t>
              </w:r>
              <w:r>
                <w:rPr>
                  <w:i/>
                  <w:iCs/>
                  <w:noProof/>
                </w:rPr>
                <w:t>Aquaculture Economics &amp; Management</w:t>
              </w:r>
              <w:r>
                <w:rPr>
                  <w:noProof/>
                </w:rPr>
                <w:t>, 53-69.</w:t>
              </w:r>
            </w:p>
            <w:p w14:paraId="5270C46C" w14:textId="77777777" w:rsidR="003A7826" w:rsidRDefault="003A7826" w:rsidP="003A7826">
              <w:pPr>
                <w:pStyle w:val="Bibliography"/>
                <w:spacing w:line="480" w:lineRule="auto"/>
                <w:ind w:left="720" w:hanging="720"/>
                <w:rPr>
                  <w:noProof/>
                </w:rPr>
              </w:pPr>
              <w:r>
                <w:rPr>
                  <w:noProof/>
                </w:rPr>
                <w:t xml:space="preserve">ANI. (2016, Semptember 23). </w:t>
              </w:r>
              <w:r>
                <w:rPr>
                  <w:i/>
                  <w:iCs/>
                  <w:noProof/>
                </w:rPr>
                <w:t>EU May Impose Sanctions on Pak if Human Rights Violations in Balochistan Doesn't Stop</w:t>
              </w:r>
              <w:r>
                <w:rPr>
                  <w:noProof/>
                </w:rPr>
                <w:t>. Retrieved from Daily New &amp; Analysis: http://www.dnaindia.com/india/report-eu-may-impose-sanctions-on-pak-if-human-rights-violations-in-balochistan-doesn-t-stop-2258069</w:t>
              </w:r>
            </w:p>
            <w:p w14:paraId="3E26FF41" w14:textId="395FD804" w:rsidR="009217B3" w:rsidRDefault="009217B3" w:rsidP="009217B3">
              <w:pPr>
                <w:pStyle w:val="Bibliography"/>
                <w:spacing w:line="480" w:lineRule="auto"/>
                <w:ind w:left="720" w:hanging="720"/>
                <w:rPr>
                  <w:noProof/>
                </w:rPr>
              </w:pPr>
              <w:r>
                <w:rPr>
                  <w:noProof/>
                </w:rPr>
                <w:t xml:space="preserve">Banglanews24.com. (2013, December 23). </w:t>
              </w:r>
              <w:r>
                <w:rPr>
                  <w:i/>
                  <w:iCs/>
                  <w:noProof/>
                </w:rPr>
                <w:t>US Not Sending Polls Observers</w:t>
              </w:r>
              <w:r>
                <w:rPr>
                  <w:noProof/>
                </w:rPr>
                <w:t xml:space="preserve">. Retrieved from Banglanews24: http://www.banglanews24.com/national/article/13063/US-not-sending-polls-observers </w:t>
              </w:r>
            </w:p>
            <w:p w14:paraId="1FB24057" w14:textId="77777777" w:rsidR="000C08AD" w:rsidRDefault="000C08AD" w:rsidP="000C08AD">
              <w:pPr>
                <w:rPr>
                  <w:i/>
                </w:rPr>
              </w:pPr>
              <w:r>
                <w:t xml:space="preserve">Banglanews24.com. (2017, April 28). </w:t>
              </w:r>
              <w:r>
                <w:rPr>
                  <w:i/>
                </w:rPr>
                <w:t xml:space="preserve">Tofail Says Foreign Buyers Single out Bangladesh's Labor </w:t>
              </w:r>
            </w:p>
            <w:p w14:paraId="1CA73164" w14:textId="77777777" w:rsidR="000C08AD" w:rsidRDefault="000C08AD" w:rsidP="000C08AD">
              <w:pPr>
                <w:ind w:firstLine="720"/>
              </w:pPr>
              <w:r>
                <w:rPr>
                  <w:i/>
                </w:rPr>
                <w:t>Safety issues.</w:t>
              </w:r>
              <w:r>
                <w:t xml:space="preserve"> Retrieved from</w:t>
              </w:r>
            </w:p>
            <w:p w14:paraId="10361F06" w14:textId="77777777" w:rsidR="000C08AD" w:rsidRDefault="000C08AD" w:rsidP="000C08AD">
              <w:pPr>
                <w:ind w:firstLine="720"/>
              </w:pPr>
              <w:r w:rsidRPr="000C08AD">
                <w:t>http://bdnews24.com/business/2017/04/28/tofail-says-foreign-buyers-single-out-</w:t>
              </w:r>
            </w:p>
            <w:p w14:paraId="66944A10" w14:textId="0750EFB1" w:rsidR="000C08AD" w:rsidRPr="000C08AD" w:rsidRDefault="000C08AD" w:rsidP="000C08AD">
              <w:pPr>
                <w:ind w:firstLine="720"/>
              </w:pPr>
              <w:r w:rsidRPr="000C08AD">
                <w:t>bangladeshs-labour-safety-issues</w:t>
              </w:r>
            </w:p>
            <w:p w14:paraId="0A499A69" w14:textId="77777777" w:rsidR="009217B3" w:rsidRDefault="003A7826" w:rsidP="009217B3">
              <w:pPr>
                <w:pStyle w:val="Bibliography"/>
                <w:spacing w:line="480" w:lineRule="auto"/>
                <w:rPr>
                  <w:noProof/>
                </w:rPr>
              </w:pPr>
              <w:r>
                <w:rPr>
                  <w:noProof/>
                </w:rPr>
                <w:t xml:space="preserve">BFFEA. (2015). </w:t>
              </w:r>
              <w:r>
                <w:rPr>
                  <w:i/>
                  <w:iCs/>
                  <w:noProof/>
                </w:rPr>
                <w:t>Basic Informations on Shrimp &amp; Fish Industry in Bangladesh</w:t>
              </w:r>
              <w:r>
                <w:rPr>
                  <w:noProof/>
                </w:rPr>
                <w:t>. Retrieved from</w:t>
              </w:r>
            </w:p>
            <w:p w14:paraId="4B2C42C5" w14:textId="44B569A3" w:rsidR="003A7826" w:rsidRDefault="003A7826" w:rsidP="009217B3">
              <w:pPr>
                <w:pStyle w:val="Bibliography"/>
                <w:spacing w:line="480" w:lineRule="auto"/>
                <w:ind w:firstLine="720"/>
                <w:rPr>
                  <w:noProof/>
                </w:rPr>
              </w:pPr>
              <w:r>
                <w:rPr>
                  <w:noProof/>
                </w:rPr>
                <w:t xml:space="preserve"> Bangladesh Frozen Food Exporters Association: http://www.bffea.net/export.php</w:t>
              </w:r>
            </w:p>
            <w:sdt>
              <w:sdtPr>
                <w:id w:val="1019734302"/>
                <w:bibliography/>
              </w:sdtPr>
              <w:sdtEndPr/>
              <w:sdtContent>
                <w:p w14:paraId="4F459E50" w14:textId="77777777" w:rsidR="009475C6" w:rsidRDefault="009475C6" w:rsidP="009475C6">
                  <w:pPr>
                    <w:pStyle w:val="Bibliography"/>
                    <w:spacing w:line="480" w:lineRule="auto"/>
                    <w:ind w:left="720" w:hanging="720"/>
                    <w:rPr>
                      <w:noProof/>
                      <w:szCs w:val="24"/>
                    </w:rPr>
                  </w:pPr>
                  <w:r>
                    <w:fldChar w:fldCharType="begin"/>
                  </w:r>
                  <w:r>
                    <w:instrText xml:space="preserve"> BIBLIOGRAPHY </w:instrText>
                  </w:r>
                  <w:r>
                    <w:fldChar w:fldCharType="separate"/>
                  </w:r>
                  <w:r>
                    <w:rPr>
                      <w:noProof/>
                    </w:rPr>
                    <w:t xml:space="preserve">Bruxelles. (2016, December 20). </w:t>
                  </w:r>
                  <w:r>
                    <w:rPr>
                      <w:i/>
                      <w:iCs/>
                      <w:noProof/>
                    </w:rPr>
                    <w:t>EU-Bangladesh Sub-group on Good Governnace and Human Rights</w:t>
                  </w:r>
                  <w:r>
                    <w:rPr>
                      <w:noProof/>
                    </w:rPr>
                    <w:t>. Retrieved from European Union External Action: https://eeas.europa.eu/headquarters/headquarters-homepage/17657/eu-bangladesh-sub-group-good-governance-and-human-rights_en</w:t>
                  </w:r>
                </w:p>
                <w:p w14:paraId="50C423FD" w14:textId="77777777" w:rsidR="009475C6" w:rsidRDefault="009475C6" w:rsidP="009475C6">
                  <w:pPr>
                    <w:spacing w:line="480" w:lineRule="auto"/>
                    <w:rPr>
                      <w:i/>
                      <w:iCs/>
                      <w:noProof/>
                    </w:rPr>
                  </w:pPr>
                  <w:r>
                    <w:rPr>
                      <w:b/>
                      <w:bCs/>
                      <w:noProof/>
                    </w:rPr>
                    <w:fldChar w:fldCharType="end"/>
                  </w:r>
                  <w:r w:rsidR="003A7826">
                    <w:rPr>
                      <w:noProof/>
                    </w:rPr>
                    <w:t xml:space="preserve">Cassar, A. (2009). European Union Aid to Pakistan Steadily on the Rise. </w:t>
                  </w:r>
                  <w:r w:rsidR="003A7826">
                    <w:rPr>
                      <w:i/>
                      <w:iCs/>
                      <w:noProof/>
                    </w:rPr>
                    <w:t xml:space="preserve">European Union </w:t>
                  </w:r>
                </w:p>
              </w:sdtContent>
            </w:sdt>
            <w:p w14:paraId="7C0A49BE" w14:textId="5DFD9FE8" w:rsidR="003A7826" w:rsidRDefault="009475C6" w:rsidP="009475C6">
              <w:pPr>
                <w:spacing w:line="480" w:lineRule="auto"/>
              </w:pPr>
              <w:r>
                <w:rPr>
                  <w:i/>
                  <w:iCs/>
                  <w:noProof/>
                </w:rPr>
                <w:lastRenderedPageBreak/>
                <w:tab/>
              </w:r>
              <w:r w:rsidR="003A7826">
                <w:rPr>
                  <w:i/>
                  <w:iCs/>
                  <w:noProof/>
                </w:rPr>
                <w:t>Institute for Security Studies</w:t>
              </w:r>
              <w:r w:rsidR="003A7826">
                <w:rPr>
                  <w:noProof/>
                </w:rPr>
                <w:t>, 1-4.</w:t>
              </w:r>
            </w:p>
            <w:p w14:paraId="31BBF77C" w14:textId="77777777" w:rsidR="003A7826" w:rsidRDefault="003A7826" w:rsidP="003A7826">
              <w:pPr>
                <w:pStyle w:val="Bibliography"/>
                <w:spacing w:line="480" w:lineRule="auto"/>
                <w:ind w:left="720" w:hanging="720"/>
                <w:rPr>
                  <w:noProof/>
                </w:rPr>
              </w:pPr>
              <w:r>
                <w:rPr>
                  <w:noProof/>
                </w:rPr>
                <w:t xml:space="preserve">Chaudhury, D. (2016, September 24). </w:t>
              </w:r>
              <w:r>
                <w:rPr>
                  <w:i/>
                  <w:iCs/>
                  <w:noProof/>
                </w:rPr>
                <w:t>EU Threatens to Impose Sanctions on Pakistan over Human Rights Violations in Balochistan</w:t>
              </w:r>
              <w:r>
                <w:rPr>
                  <w:noProof/>
                </w:rPr>
                <w:t>. Retrieved from India Times: http://economictimes.indiatimes.com/news/politics-and-nation/eu-threatens-to-impose-sanctions-on-pakistan-over-human-rights-violations-in-balochistan/articleshow/54490011.cms</w:t>
              </w:r>
            </w:p>
            <w:p w14:paraId="13121476" w14:textId="77777777" w:rsidR="003A7826" w:rsidRDefault="003A7826" w:rsidP="003A7826">
              <w:pPr>
                <w:pStyle w:val="Bibliography"/>
                <w:spacing w:line="480" w:lineRule="auto"/>
                <w:ind w:left="720" w:hanging="720"/>
                <w:rPr>
                  <w:noProof/>
                </w:rPr>
              </w:pPr>
              <w:r>
                <w:rPr>
                  <w:noProof/>
                </w:rPr>
                <w:t xml:space="preserve">Daily News &amp; Analysis . (2016, November). </w:t>
              </w:r>
              <w:r>
                <w:rPr>
                  <w:i/>
                  <w:iCs/>
                  <w:noProof/>
                </w:rPr>
                <w:t>Brexit a 'Positive' for India: Sunil Mittal</w:t>
              </w:r>
              <w:r>
                <w:rPr>
                  <w:noProof/>
                </w:rPr>
                <w:t>. Retrieved from Daily News &amp; Analysis: http://www.dnaindia.com/money/report-brexit-a-positive-for-india-sunil-mittal-2270961</w:t>
              </w:r>
            </w:p>
            <w:p w14:paraId="37A7A020" w14:textId="77777777" w:rsidR="003A7826" w:rsidRDefault="003A7826" w:rsidP="003A7826">
              <w:pPr>
                <w:pStyle w:val="Bibliography"/>
                <w:spacing w:line="480" w:lineRule="auto"/>
                <w:ind w:left="720" w:hanging="720"/>
                <w:rPr>
                  <w:noProof/>
                </w:rPr>
              </w:pPr>
              <w:r>
                <w:rPr>
                  <w:noProof/>
                </w:rPr>
                <w:t xml:space="preserve">Delegation of the EU to Bangladesh. (2016). </w:t>
              </w:r>
              <w:r>
                <w:rPr>
                  <w:i/>
                  <w:iCs/>
                  <w:noProof/>
                </w:rPr>
                <w:t>Bangladesh and the EU</w:t>
              </w:r>
              <w:r>
                <w:rPr>
                  <w:noProof/>
                </w:rPr>
                <w:t>. Retrieved from Delegation of the European Union to Bangladesh: https://eeas.europa.eu/delegations/bangladesh/926/bangladesh-and-the-eu_en#Trade+and+Investment+</w:t>
              </w:r>
            </w:p>
            <w:p w14:paraId="34B6BA60" w14:textId="77777777" w:rsidR="003A7826" w:rsidRDefault="003A7826" w:rsidP="003A7826">
              <w:pPr>
                <w:pStyle w:val="Bibliography"/>
                <w:spacing w:line="480" w:lineRule="auto"/>
                <w:ind w:left="720" w:hanging="720"/>
                <w:rPr>
                  <w:noProof/>
                </w:rPr>
              </w:pPr>
              <w:r>
                <w:rPr>
                  <w:noProof/>
                </w:rPr>
                <w:t xml:space="preserve">Delegation to Pakistan. (2016, October 28). </w:t>
              </w:r>
              <w:r>
                <w:rPr>
                  <w:i/>
                  <w:iCs/>
                  <w:noProof/>
                </w:rPr>
                <w:t>Political and Economic Relations</w:t>
              </w:r>
              <w:r>
                <w:rPr>
                  <w:noProof/>
                </w:rPr>
                <w:t>. Retrieved from Delegation of the European Union to Pakistan: http://www.eeas.europa.eu/archives/delegations/pakistan/eu_pakistan/political_relations/index_en.htm</w:t>
              </w:r>
            </w:p>
            <w:p w14:paraId="6118CB0A" w14:textId="77777777" w:rsidR="003A7826" w:rsidRDefault="003A7826" w:rsidP="003A7826">
              <w:pPr>
                <w:pStyle w:val="Bibliography"/>
                <w:spacing w:line="480" w:lineRule="auto"/>
                <w:ind w:left="720" w:hanging="720"/>
                <w:rPr>
                  <w:noProof/>
                </w:rPr>
              </w:pPr>
              <w:r>
                <w:rPr>
                  <w:noProof/>
                </w:rPr>
                <w:t xml:space="preserve">Eberhardt, P., &amp; Kumar, D. (2010). Trade Invaders How Big Business is Driving the EU-India Free Trade Negotiations. </w:t>
              </w:r>
              <w:r>
                <w:rPr>
                  <w:i/>
                  <w:iCs/>
                  <w:noProof/>
                </w:rPr>
                <w:t>Corporate Europe Observatory</w:t>
              </w:r>
              <w:r>
                <w:rPr>
                  <w:noProof/>
                </w:rPr>
                <w:t>.</w:t>
              </w:r>
            </w:p>
            <w:p w14:paraId="0F323A7E" w14:textId="77777777" w:rsidR="003A7826" w:rsidRDefault="003A7826" w:rsidP="003A7826">
              <w:pPr>
                <w:pStyle w:val="Bibliography"/>
                <w:spacing w:line="480" w:lineRule="auto"/>
                <w:ind w:left="720" w:hanging="720"/>
                <w:rPr>
                  <w:noProof/>
                </w:rPr>
              </w:pPr>
              <w:r>
                <w:rPr>
                  <w:noProof/>
                </w:rPr>
                <w:t xml:space="preserve">ECHO Factsheet. (2016). The Rohingya Crisis. </w:t>
              </w:r>
              <w:r>
                <w:rPr>
                  <w:i/>
                  <w:iCs/>
                  <w:noProof/>
                </w:rPr>
                <w:t>European Commission Humanitarian Aid and Civil Protection</w:t>
              </w:r>
              <w:r>
                <w:rPr>
                  <w:noProof/>
                </w:rPr>
                <w:t>.</w:t>
              </w:r>
            </w:p>
            <w:p w14:paraId="14FAB0EB" w14:textId="77777777" w:rsidR="003A7826" w:rsidRDefault="003A7826" w:rsidP="003A7826">
              <w:pPr>
                <w:pStyle w:val="Bibliography"/>
                <w:spacing w:line="480" w:lineRule="auto"/>
                <w:ind w:left="720" w:hanging="720"/>
                <w:rPr>
                  <w:noProof/>
                </w:rPr>
              </w:pPr>
              <w:r>
                <w:rPr>
                  <w:noProof/>
                </w:rPr>
                <w:lastRenderedPageBreak/>
                <w:t xml:space="preserve">European Commission. (2013, December 30). </w:t>
              </w:r>
              <w:r>
                <w:rPr>
                  <w:i/>
                  <w:iCs/>
                  <w:noProof/>
                </w:rPr>
                <w:t>10 Countries to Benefit from EU Preferential Trade Scheme GSP+ as of 1 January 2014</w:t>
              </w:r>
              <w:r>
                <w:rPr>
                  <w:noProof/>
                </w:rPr>
                <w:t>. Retrieved from News Archive: http://trade.ec.europa.eu/doclib/press/index.cfm?id=1006</w:t>
              </w:r>
            </w:p>
            <w:p w14:paraId="7061E33C" w14:textId="77777777" w:rsidR="003A7826" w:rsidRDefault="003A7826" w:rsidP="003A7826">
              <w:pPr>
                <w:pStyle w:val="Bibliography"/>
                <w:spacing w:line="480" w:lineRule="auto"/>
                <w:ind w:left="720" w:hanging="720"/>
                <w:rPr>
                  <w:noProof/>
                </w:rPr>
              </w:pPr>
              <w:r>
                <w:rPr>
                  <w:noProof/>
                </w:rPr>
                <w:t xml:space="preserve">European Commission. (2016). </w:t>
              </w:r>
              <w:r>
                <w:rPr>
                  <w:i/>
                  <w:iCs/>
                  <w:noProof/>
                </w:rPr>
                <w:t>Countries and Regions Bangladesh</w:t>
              </w:r>
              <w:r>
                <w:rPr>
                  <w:noProof/>
                </w:rPr>
                <w:t>. Retrieved from European Commission: http://ec.europa.eu/trade/policy/countries-and-regions/countries/bangladesh/</w:t>
              </w:r>
            </w:p>
            <w:p w14:paraId="76577A04" w14:textId="77777777" w:rsidR="003A7826" w:rsidRDefault="003A7826" w:rsidP="003A7826">
              <w:pPr>
                <w:pStyle w:val="Bibliography"/>
                <w:spacing w:line="480" w:lineRule="auto"/>
                <w:ind w:left="720" w:hanging="720"/>
                <w:rPr>
                  <w:noProof/>
                </w:rPr>
              </w:pPr>
              <w:r>
                <w:rPr>
                  <w:noProof/>
                </w:rPr>
                <w:t xml:space="preserve">European Commission, ILO and Government of Bangladesh. (2013). </w:t>
              </w:r>
              <w:r>
                <w:rPr>
                  <w:i/>
                  <w:iCs/>
                  <w:noProof/>
                </w:rPr>
                <w:t>Bangladesh and the EU.</w:t>
              </w:r>
              <w:r>
                <w:rPr>
                  <w:noProof/>
                </w:rPr>
                <w:t xml:space="preserve"> Retrieved from Delegation of the EU to Bangladesh: https://eeas.europa.eu/delegations/bangladesh/926/bangladesh-and-the-eu_en#Humanitarian+Aid</w:t>
              </w:r>
            </w:p>
            <w:sdt>
              <w:sdtPr>
                <w:id w:val="661581173"/>
                <w:bibliography/>
              </w:sdtPr>
              <w:sdtEndPr/>
              <w:sdtContent>
                <w:p w14:paraId="00ACAC37" w14:textId="53FD8EAD" w:rsidR="00151C22" w:rsidRDefault="00151C22" w:rsidP="00151C22">
                  <w:pPr>
                    <w:pStyle w:val="Bibliography"/>
                    <w:spacing w:line="480" w:lineRule="auto"/>
                    <w:ind w:left="720" w:hanging="720"/>
                    <w:rPr>
                      <w:noProof/>
                      <w:szCs w:val="24"/>
                    </w:rPr>
                  </w:pPr>
                  <w:r>
                    <w:fldChar w:fldCharType="begin"/>
                  </w:r>
                  <w:r>
                    <w:instrText xml:space="preserve"> BIBLIOGRAPHY </w:instrText>
                  </w:r>
                  <w:r>
                    <w:fldChar w:fldCharType="separate"/>
                  </w:r>
                  <w:r>
                    <w:rPr>
                      <w:noProof/>
                    </w:rPr>
                    <w:t xml:space="preserve">European Union. (2012, May 23). </w:t>
                  </w:r>
                  <w:r w:rsidR="00EF2E4E">
                    <w:rPr>
                      <w:i/>
                      <w:iCs/>
                      <w:noProof/>
                    </w:rPr>
                    <w:t>European Union &amp; India Launch 'Skills Development Project.'</w:t>
                  </w:r>
                  <w:r>
                    <w:rPr>
                      <w:i/>
                      <w:iCs/>
                      <w:noProof/>
                    </w:rPr>
                    <w:t>.</w:t>
                  </w:r>
                  <w:r>
                    <w:rPr>
                      <w:noProof/>
                    </w:rPr>
                    <w:t xml:space="preserve"> Retrieved from Delegation of the European Union to India: http://eeas.europa.eu/archives/delegations/india/documents/press_corner/eu-india_skills_development_project_ver_2.pdf</w:t>
                  </w:r>
                </w:p>
                <w:p w14:paraId="470DA128" w14:textId="77777777" w:rsidR="00151C22" w:rsidRDefault="00151C22" w:rsidP="00151C22">
                  <w:pPr>
                    <w:spacing w:line="480" w:lineRule="auto"/>
                    <w:rPr>
                      <w:i/>
                      <w:iCs/>
                      <w:noProof/>
                    </w:rPr>
                  </w:pPr>
                  <w:r>
                    <w:rPr>
                      <w:b/>
                      <w:bCs/>
                      <w:noProof/>
                    </w:rPr>
                    <w:fldChar w:fldCharType="end"/>
                  </w:r>
                  <w:r w:rsidR="003A7826">
                    <w:rPr>
                      <w:noProof/>
                    </w:rPr>
                    <w:t xml:space="preserve">France-Presse, A. (2016, September 10). </w:t>
                  </w:r>
                  <w:r w:rsidR="003A7826">
                    <w:rPr>
                      <w:i/>
                      <w:iCs/>
                      <w:noProof/>
                    </w:rPr>
                    <w:t xml:space="preserve">Bangladesh Packaging Factory Fire Kills 15 and </w:t>
                  </w:r>
                </w:p>
              </w:sdtContent>
            </w:sdt>
            <w:p w14:paraId="14F0EA29" w14:textId="3C1B229F" w:rsidR="003A7826" w:rsidRDefault="003A7826" w:rsidP="00151C22">
              <w:pPr>
                <w:spacing w:line="480" w:lineRule="auto"/>
                <w:ind w:left="720"/>
              </w:pPr>
              <w:r>
                <w:rPr>
                  <w:i/>
                  <w:iCs/>
                  <w:noProof/>
                </w:rPr>
                <w:t>Injures Many More</w:t>
              </w:r>
              <w:r>
                <w:rPr>
                  <w:noProof/>
                </w:rPr>
                <w:t>. Retrieved from The Guardian: https://www.theguardian.com/world/2016/sep/10/bangladesh-garment-factory-fire-kills-injures</w:t>
              </w:r>
            </w:p>
            <w:p w14:paraId="7953E05D" w14:textId="77777777" w:rsidR="003A7826" w:rsidRDefault="003A7826" w:rsidP="003A7826">
              <w:pPr>
                <w:pStyle w:val="Bibliography"/>
                <w:spacing w:line="480" w:lineRule="auto"/>
                <w:ind w:left="720" w:hanging="720"/>
                <w:rPr>
                  <w:noProof/>
                </w:rPr>
              </w:pPr>
              <w:r>
                <w:rPr>
                  <w:noProof/>
                </w:rPr>
                <w:t xml:space="preserve">Francombe, J. (2016, November 21). </w:t>
              </w:r>
              <w:r>
                <w:rPr>
                  <w:i/>
                  <w:iCs/>
                  <w:noProof/>
                </w:rPr>
                <w:t>Contradictions of Brexit Overshadow May's India Visit</w:t>
              </w:r>
              <w:r>
                <w:rPr>
                  <w:noProof/>
                </w:rPr>
                <w:t>. Retrieved from Global Risk Insights: http://globalriskinsights.com/2016/11/brexit-problems-overshadow-india-visit/</w:t>
              </w:r>
            </w:p>
            <w:p w14:paraId="21D335D7" w14:textId="77777777" w:rsidR="003A7826" w:rsidRDefault="003A7826" w:rsidP="003A7826">
              <w:pPr>
                <w:pStyle w:val="Bibliography"/>
                <w:spacing w:line="480" w:lineRule="auto"/>
                <w:ind w:left="720" w:hanging="720"/>
                <w:rPr>
                  <w:noProof/>
                </w:rPr>
              </w:pPr>
              <w:r>
                <w:rPr>
                  <w:noProof/>
                </w:rPr>
                <w:lastRenderedPageBreak/>
                <w:t xml:space="preserve">IANS. (2016, November 24). </w:t>
              </w:r>
              <w:r>
                <w:rPr>
                  <w:i/>
                  <w:iCs/>
                  <w:noProof/>
                </w:rPr>
                <w:t>Bangladesh Seeks International Support on Rohingya Issue</w:t>
              </w:r>
              <w:r>
                <w:rPr>
                  <w:noProof/>
                </w:rPr>
                <w:t>. Retrieved from Business Standard: http://www.business-standard.com/article/news-ians/bangladesh-seeks-international-support-on-rohingya-issue-116112401294_1.html</w:t>
              </w:r>
            </w:p>
            <w:p w14:paraId="3EC53BDE" w14:textId="77777777" w:rsidR="003A7826" w:rsidRDefault="003A7826" w:rsidP="003A7826">
              <w:pPr>
                <w:pStyle w:val="Bibliography"/>
                <w:spacing w:line="480" w:lineRule="auto"/>
                <w:ind w:left="720" w:hanging="720"/>
                <w:rPr>
                  <w:noProof/>
                </w:rPr>
              </w:pPr>
              <w:r>
                <w:rPr>
                  <w:noProof/>
                </w:rPr>
                <w:t xml:space="preserve">Jamal, U. (2015). All Pakistan Wants is the Same Nuclear Deal the US Gave India. </w:t>
              </w:r>
              <w:r>
                <w:rPr>
                  <w:i/>
                  <w:iCs/>
                  <w:noProof/>
                </w:rPr>
                <w:t>The Diplomat</w:t>
              </w:r>
              <w:r>
                <w:rPr>
                  <w:noProof/>
                </w:rPr>
                <w:t>.</w:t>
              </w:r>
            </w:p>
            <w:p w14:paraId="2F96876B" w14:textId="77777777" w:rsidR="003A7826" w:rsidRDefault="003A7826" w:rsidP="003A7826">
              <w:pPr>
                <w:pStyle w:val="Bibliography"/>
                <w:spacing w:line="480" w:lineRule="auto"/>
                <w:ind w:left="720" w:hanging="720"/>
                <w:rPr>
                  <w:noProof/>
                </w:rPr>
              </w:pPr>
              <w:r>
                <w:rPr>
                  <w:noProof/>
                </w:rPr>
                <w:t xml:space="preserve">Jamal, U. (2016). Juggling Nationalism and Islam Pakistan Takes on Militants in the FATA. </w:t>
              </w:r>
              <w:r>
                <w:rPr>
                  <w:i/>
                  <w:iCs/>
                  <w:noProof/>
                </w:rPr>
                <w:t>The Diplomat</w:t>
              </w:r>
              <w:r>
                <w:rPr>
                  <w:noProof/>
                </w:rPr>
                <w:t>.</w:t>
              </w:r>
            </w:p>
            <w:p w14:paraId="3CD5F08F" w14:textId="77777777" w:rsidR="003A7826" w:rsidRDefault="003A7826" w:rsidP="003A7826">
              <w:pPr>
                <w:pStyle w:val="Bibliography"/>
                <w:spacing w:line="480" w:lineRule="auto"/>
                <w:ind w:left="720" w:hanging="720"/>
                <w:rPr>
                  <w:noProof/>
                </w:rPr>
              </w:pPr>
              <w:r>
                <w:rPr>
                  <w:noProof/>
                </w:rPr>
                <w:t xml:space="preserve">Jørgensen, K. E. (2009). </w:t>
              </w:r>
              <w:r>
                <w:rPr>
                  <w:i/>
                  <w:iCs/>
                  <w:noProof/>
                </w:rPr>
                <w:t>The European Union and International Organization.</w:t>
              </w:r>
              <w:r>
                <w:rPr>
                  <w:noProof/>
                </w:rPr>
                <w:t xml:space="preserve"> New York: Routledge.</w:t>
              </w:r>
            </w:p>
            <w:p w14:paraId="767A6BDF" w14:textId="77777777" w:rsidR="003A7826" w:rsidRDefault="003A7826" w:rsidP="003A7826">
              <w:pPr>
                <w:pStyle w:val="Bibliography"/>
                <w:spacing w:line="480" w:lineRule="auto"/>
                <w:ind w:left="720" w:hanging="720"/>
                <w:rPr>
                  <w:noProof/>
                </w:rPr>
              </w:pPr>
              <w:r>
                <w:rPr>
                  <w:noProof/>
                </w:rPr>
                <w:t xml:space="preserve">Khorana, S., &amp; Garcia, M. (2013). European Union-India Trade Negotiations: One Step Forward, One Back? </w:t>
              </w:r>
              <w:r>
                <w:rPr>
                  <w:i/>
                  <w:iCs/>
                  <w:noProof/>
                </w:rPr>
                <w:t>Journal of Common Market Studies</w:t>
              </w:r>
              <w:r>
                <w:rPr>
                  <w:noProof/>
                </w:rPr>
                <w:t>, 684-700.</w:t>
              </w:r>
            </w:p>
            <w:p w14:paraId="5189469E" w14:textId="77777777" w:rsidR="003A7826" w:rsidRDefault="003A7826" w:rsidP="003A7826">
              <w:pPr>
                <w:pStyle w:val="Bibliography"/>
                <w:spacing w:line="480" w:lineRule="auto"/>
                <w:ind w:left="720" w:hanging="720"/>
                <w:rPr>
                  <w:noProof/>
                </w:rPr>
              </w:pPr>
              <w:r>
                <w:rPr>
                  <w:noProof/>
                </w:rPr>
                <w:t xml:space="preserve">Korski, D. (2007, October 22). </w:t>
              </w:r>
              <w:r>
                <w:rPr>
                  <w:i/>
                  <w:iCs/>
                  <w:noProof/>
                </w:rPr>
                <w:t>In Search of the EU's Pakistan Policy</w:t>
              </w:r>
              <w:r>
                <w:rPr>
                  <w:noProof/>
                </w:rPr>
                <w:t>. Retrieved from European Council on Foreign Relations: http://www.ecfr.eu/article/in_search_of_the_eus_pakistan_policy</w:t>
              </w:r>
            </w:p>
            <w:p w14:paraId="1A66F7F0" w14:textId="77777777" w:rsidR="003A7826" w:rsidRDefault="003A7826" w:rsidP="003A7826">
              <w:pPr>
                <w:pStyle w:val="Bibliography"/>
                <w:spacing w:line="480" w:lineRule="auto"/>
                <w:ind w:left="720" w:hanging="720"/>
                <w:rPr>
                  <w:noProof/>
                </w:rPr>
              </w:pPr>
              <w:r>
                <w:rPr>
                  <w:noProof/>
                </w:rPr>
                <w:t xml:space="preserve">Kuo, M. (2016, November 10). The End of American World Order. </w:t>
              </w:r>
              <w:r>
                <w:rPr>
                  <w:i/>
                  <w:iCs/>
                  <w:noProof/>
                </w:rPr>
                <w:t>The Diplomat</w:t>
              </w:r>
              <w:r>
                <w:rPr>
                  <w:noProof/>
                </w:rPr>
                <w:t>.</w:t>
              </w:r>
            </w:p>
            <w:p w14:paraId="7B42722C" w14:textId="77777777" w:rsidR="003A7826" w:rsidRDefault="003A7826" w:rsidP="003A7826">
              <w:pPr>
                <w:pStyle w:val="Bibliography"/>
                <w:spacing w:line="480" w:lineRule="auto"/>
                <w:ind w:left="720" w:hanging="720"/>
                <w:rPr>
                  <w:noProof/>
                </w:rPr>
              </w:pPr>
              <w:r>
                <w:rPr>
                  <w:noProof/>
                </w:rPr>
                <w:t xml:space="preserve">Malmström, C. (2015). Remembering Rana Plaza: What Next. </w:t>
              </w:r>
              <w:r>
                <w:rPr>
                  <w:i/>
                  <w:iCs/>
                  <w:noProof/>
                </w:rPr>
                <w:t>Conference: Remembering Rana Plaza.</w:t>
              </w:r>
              <w:r>
                <w:rPr>
                  <w:noProof/>
                </w:rPr>
                <w:t xml:space="preserve"> Brussels: European Commission.</w:t>
              </w:r>
            </w:p>
            <w:p w14:paraId="3F2306D5" w14:textId="77777777" w:rsidR="003A7826" w:rsidRDefault="003A7826" w:rsidP="003A7826">
              <w:pPr>
                <w:pStyle w:val="Bibliography"/>
                <w:spacing w:line="480" w:lineRule="auto"/>
                <w:ind w:left="720" w:hanging="720"/>
                <w:rPr>
                  <w:noProof/>
                </w:rPr>
              </w:pPr>
              <w:r>
                <w:rPr>
                  <w:noProof/>
                </w:rPr>
                <w:t xml:space="preserve">Manners, I. (2006). European Union 'Normative Power' and the Security Challenge. </w:t>
              </w:r>
              <w:r>
                <w:rPr>
                  <w:i/>
                  <w:iCs/>
                  <w:noProof/>
                </w:rPr>
                <w:t>European Security</w:t>
              </w:r>
              <w:r>
                <w:rPr>
                  <w:noProof/>
                </w:rPr>
                <w:t>, 405-421.</w:t>
              </w:r>
            </w:p>
            <w:p w14:paraId="3DC9F52B" w14:textId="77777777" w:rsidR="003A7826" w:rsidRDefault="003A7826" w:rsidP="003A7826">
              <w:pPr>
                <w:pStyle w:val="Bibliography"/>
                <w:spacing w:line="480" w:lineRule="auto"/>
                <w:ind w:left="720" w:hanging="720"/>
                <w:rPr>
                  <w:noProof/>
                </w:rPr>
              </w:pPr>
              <w:r>
                <w:rPr>
                  <w:noProof/>
                </w:rPr>
                <w:lastRenderedPageBreak/>
                <w:t xml:space="preserve">Manners, I. (2012). The European Union's Normative Power in Global Politics. In H. Zimmermann, &amp; A. Dur, </w:t>
              </w:r>
              <w:r>
                <w:rPr>
                  <w:i/>
                  <w:iCs/>
                  <w:noProof/>
                </w:rPr>
                <w:t>Key Controversies in European Integration</w:t>
              </w:r>
              <w:r>
                <w:rPr>
                  <w:noProof/>
                </w:rPr>
                <w:t xml:space="preserve"> (pp. 192-199). New York: Palgrave Macmilan.</w:t>
              </w:r>
            </w:p>
            <w:p w14:paraId="07CF39A8" w14:textId="77777777" w:rsidR="003A7826" w:rsidRDefault="003A7826" w:rsidP="003A7826">
              <w:pPr>
                <w:pStyle w:val="Bibliography"/>
                <w:spacing w:line="480" w:lineRule="auto"/>
                <w:ind w:left="720" w:hanging="720"/>
                <w:rPr>
                  <w:noProof/>
                </w:rPr>
              </w:pPr>
              <w:r>
                <w:rPr>
                  <w:noProof/>
                </w:rPr>
                <w:t xml:space="preserve">McCormick, J. (2007). </w:t>
              </w:r>
              <w:r>
                <w:rPr>
                  <w:i/>
                  <w:iCs/>
                  <w:noProof/>
                </w:rPr>
                <w:t>The European Superpower.</w:t>
              </w:r>
              <w:r>
                <w:rPr>
                  <w:noProof/>
                </w:rPr>
                <w:t xml:space="preserve"> New York: Palgrave Macmillan.</w:t>
              </w:r>
            </w:p>
            <w:p w14:paraId="33E39D00" w14:textId="77777777" w:rsidR="003A7826" w:rsidRDefault="003A7826" w:rsidP="003A7826">
              <w:pPr>
                <w:pStyle w:val="Bibliography"/>
                <w:spacing w:line="480" w:lineRule="auto"/>
                <w:ind w:left="720" w:hanging="720"/>
                <w:rPr>
                  <w:noProof/>
                </w:rPr>
              </w:pPr>
              <w:r>
                <w:rPr>
                  <w:noProof/>
                </w:rPr>
                <w:t xml:space="preserve">McCormick, J. (2012). Why Europe Works. In H. Zimmermann, &amp; A. Dur, </w:t>
              </w:r>
              <w:r>
                <w:rPr>
                  <w:i/>
                  <w:iCs/>
                  <w:noProof/>
                </w:rPr>
                <w:t>Key Controversies in European Integration</w:t>
              </w:r>
              <w:r>
                <w:rPr>
                  <w:noProof/>
                </w:rPr>
                <w:t xml:space="preserve"> (pp. 11-19). New York: Palgrave Macmilan.</w:t>
              </w:r>
            </w:p>
            <w:p w14:paraId="3E0AE0F7" w14:textId="77777777" w:rsidR="003A7826" w:rsidRDefault="003A7826" w:rsidP="003A7826">
              <w:pPr>
                <w:pStyle w:val="Bibliography"/>
                <w:spacing w:line="480" w:lineRule="auto"/>
                <w:ind w:left="720" w:hanging="720"/>
                <w:rPr>
                  <w:noProof/>
                </w:rPr>
              </w:pPr>
              <w:r>
                <w:rPr>
                  <w:noProof/>
                </w:rPr>
                <w:t xml:space="preserve">Nupur, J. (2010). Problems and Prospects of Shrimp Farming in Bangladesh. </w:t>
              </w:r>
              <w:r>
                <w:rPr>
                  <w:i/>
                  <w:iCs/>
                  <w:noProof/>
                </w:rPr>
                <w:t>Business and Economic Working Paper Series</w:t>
              </w:r>
              <w:r>
                <w:rPr>
                  <w:noProof/>
                </w:rPr>
                <w:t>.</w:t>
              </w:r>
            </w:p>
            <w:p w14:paraId="42654703" w14:textId="77777777" w:rsidR="003A7826" w:rsidRDefault="003A7826" w:rsidP="003A7826">
              <w:pPr>
                <w:pStyle w:val="Bibliography"/>
                <w:spacing w:line="480" w:lineRule="auto"/>
                <w:ind w:left="720" w:hanging="720"/>
                <w:rPr>
                  <w:noProof/>
                </w:rPr>
              </w:pPr>
              <w:r>
                <w:rPr>
                  <w:noProof/>
                </w:rPr>
                <w:t xml:space="preserve">Pollack, M. (2012). Living in a Material World: A Critique of 'Normative Power Europe'. In H. Zimmermann, &amp; A. Dur, </w:t>
              </w:r>
              <w:r>
                <w:rPr>
                  <w:i/>
                  <w:iCs/>
                  <w:noProof/>
                </w:rPr>
                <w:t>Key Controversies in European Integration</w:t>
              </w:r>
              <w:r>
                <w:rPr>
                  <w:noProof/>
                </w:rPr>
                <w:t xml:space="preserve"> (pp. 199-204). New York: Palgrave Macmillan.</w:t>
              </w:r>
            </w:p>
            <w:p w14:paraId="4A26C144" w14:textId="77777777" w:rsidR="00F65F66" w:rsidRDefault="00F65F66" w:rsidP="00F65F66">
              <w:pPr>
                <w:spacing w:line="480" w:lineRule="auto"/>
                <w:rPr>
                  <w:i/>
                  <w:iCs/>
                  <w:noProof/>
                </w:rPr>
              </w:pPr>
              <w:r>
                <w:rPr>
                  <w:noProof/>
                </w:rPr>
                <w:t xml:space="preserve">Plenary Session. (2017, April 27). </w:t>
              </w:r>
              <w:r>
                <w:rPr>
                  <w:i/>
                  <w:iCs/>
                  <w:noProof/>
                </w:rPr>
                <w:t>Textile Imports: MEPs Push for EU Rules to Curb Worker</w:t>
              </w:r>
            </w:p>
            <w:p w14:paraId="1097FDB6" w14:textId="3137790F" w:rsidR="00F65F66" w:rsidRPr="00F65F66" w:rsidRDefault="00F65F66" w:rsidP="00F65F66">
              <w:pPr>
                <w:spacing w:line="480" w:lineRule="auto"/>
                <w:ind w:left="720" w:firstLine="60"/>
                <w:rPr>
                  <w:i/>
                  <w:iCs/>
                  <w:noProof/>
                </w:rPr>
              </w:pPr>
              <w:r>
                <w:rPr>
                  <w:i/>
                  <w:iCs/>
                  <w:noProof/>
                </w:rPr>
                <w:t>Exploitation</w:t>
              </w:r>
              <w:r>
                <w:rPr>
                  <w:noProof/>
                </w:rPr>
                <w:t>. Retrieved from European Parliament News: http://www.europarl.europa.eu/news/en/news-room/20170424IPR72039/textile-imports-meps-push-for-eu-rules-to-curb-worker-exploitatio</w:t>
              </w:r>
            </w:p>
            <w:p w14:paraId="42620B6B" w14:textId="77777777" w:rsidR="003A7826" w:rsidRDefault="003A7826" w:rsidP="003A7826">
              <w:pPr>
                <w:pStyle w:val="Bibliography"/>
                <w:spacing w:line="480" w:lineRule="auto"/>
                <w:ind w:left="720" w:hanging="720"/>
                <w:rPr>
                  <w:noProof/>
                </w:rPr>
              </w:pPr>
              <w:r>
                <w:rPr>
                  <w:noProof/>
                </w:rPr>
                <w:t xml:space="preserve">Star Business Report. (2016, November 29). </w:t>
              </w:r>
              <w:r>
                <w:rPr>
                  <w:i/>
                  <w:iCs/>
                  <w:noProof/>
                </w:rPr>
                <w:t>A Lot Remains to be Done for Workplace Safety: Bernicat</w:t>
              </w:r>
              <w:r>
                <w:rPr>
                  <w:noProof/>
                </w:rPr>
                <w:t>. Retrieved from The Daily Star: http://www.thedailystar.net/business/lot-remains-be-done-workplace-safety-bernicat-1321960</w:t>
              </w:r>
            </w:p>
            <w:p w14:paraId="465CCCBB" w14:textId="77777777" w:rsidR="003A7826" w:rsidRDefault="003A7826" w:rsidP="003A7826">
              <w:pPr>
                <w:pStyle w:val="Bibliography"/>
                <w:spacing w:line="480" w:lineRule="auto"/>
                <w:ind w:left="720" w:hanging="720"/>
                <w:rPr>
                  <w:noProof/>
                </w:rPr>
              </w:pPr>
              <w:r>
                <w:rPr>
                  <w:noProof/>
                </w:rPr>
                <w:t xml:space="preserve">The European Year for Development. (2015, January 14). </w:t>
              </w:r>
              <w:r>
                <w:rPr>
                  <w:i/>
                  <w:iCs/>
                  <w:noProof/>
                </w:rPr>
                <w:t>European Development Aid</w:t>
              </w:r>
              <w:r>
                <w:rPr>
                  <w:noProof/>
                </w:rPr>
                <w:t>. Retrieved from Europa: https://europa.eu/eyd2015/en/content/eu-development-aid</w:t>
              </w:r>
            </w:p>
            <w:p w14:paraId="7126F8FF" w14:textId="77777777" w:rsidR="003A7826" w:rsidRDefault="003A7826" w:rsidP="003A7826">
              <w:pPr>
                <w:pStyle w:val="Bibliography"/>
                <w:spacing w:line="480" w:lineRule="auto"/>
                <w:ind w:left="720" w:hanging="720"/>
                <w:rPr>
                  <w:noProof/>
                </w:rPr>
              </w:pPr>
              <w:r>
                <w:rPr>
                  <w:noProof/>
                </w:rPr>
                <w:lastRenderedPageBreak/>
                <w:t xml:space="preserve">The Hindu. (2016). </w:t>
              </w:r>
              <w:r>
                <w:rPr>
                  <w:i/>
                  <w:iCs/>
                  <w:noProof/>
                </w:rPr>
                <w:t>Heart of Asia Conference Begins with Focus on Tackling Terror in Region</w:t>
              </w:r>
              <w:r>
                <w:rPr>
                  <w:noProof/>
                </w:rPr>
                <w:t>. Retrieved from The Hindu: http://www.thehindu.com/news/national/Heart-of-Asia-conference-begins-with-focus-on-tackling-terror-in-region/article16754586.ece</w:t>
              </w:r>
            </w:p>
            <w:p w14:paraId="7F2B5162" w14:textId="77777777" w:rsidR="003A7826" w:rsidRDefault="003A7826" w:rsidP="003A7826">
              <w:pPr>
                <w:pStyle w:val="Bibliography"/>
                <w:spacing w:line="480" w:lineRule="auto"/>
                <w:ind w:left="720" w:hanging="720"/>
                <w:rPr>
                  <w:noProof/>
                </w:rPr>
              </w:pPr>
              <w:r>
                <w:rPr>
                  <w:noProof/>
                </w:rPr>
                <w:t xml:space="preserve">Thielemann, E. (2003). Between Interests and Norms: Explaining Burden-sharing in the European Union. </w:t>
              </w:r>
              <w:r>
                <w:rPr>
                  <w:i/>
                  <w:iCs/>
                  <w:noProof/>
                </w:rPr>
                <w:t>Journal of Refugee Studies</w:t>
              </w:r>
              <w:r>
                <w:rPr>
                  <w:noProof/>
                </w:rPr>
                <w:t>, 253-273.</w:t>
              </w:r>
            </w:p>
            <w:p w14:paraId="3BDE1B75" w14:textId="77777777" w:rsidR="003A7826" w:rsidRDefault="003A7826" w:rsidP="003A7826">
              <w:pPr>
                <w:pStyle w:val="Bibliography"/>
                <w:spacing w:line="480" w:lineRule="auto"/>
                <w:ind w:left="720" w:hanging="720"/>
                <w:rPr>
                  <w:noProof/>
                </w:rPr>
              </w:pPr>
              <w:r>
                <w:rPr>
                  <w:noProof/>
                </w:rPr>
                <w:t xml:space="preserve">Winand, P., Vicziany, M., &amp; Datar, P. (2015). </w:t>
              </w:r>
              <w:r>
                <w:rPr>
                  <w:i/>
                  <w:iCs/>
                  <w:noProof/>
                </w:rPr>
                <w:t>European Union and India: Rhetoric or Meaningful Partnership?</w:t>
              </w:r>
              <w:r>
                <w:rPr>
                  <w:noProof/>
                </w:rPr>
                <w:t xml:space="preserve"> Edward Elgar.</w:t>
              </w:r>
            </w:p>
            <w:p w14:paraId="52D01EE9" w14:textId="77777777" w:rsidR="003A7826" w:rsidRDefault="003A7826" w:rsidP="003A7826">
              <w:pPr>
                <w:spacing w:line="480" w:lineRule="auto"/>
              </w:pPr>
              <w:r>
                <w:rPr>
                  <w:b/>
                  <w:bCs/>
                  <w:noProof/>
                </w:rPr>
                <w:fldChar w:fldCharType="end"/>
              </w:r>
            </w:p>
          </w:sdtContent>
        </w:sdt>
      </w:sdtContent>
    </w:sdt>
    <w:p w14:paraId="153EAE75" w14:textId="77777777" w:rsidR="003A7826" w:rsidRDefault="003A7826" w:rsidP="00D54BA6">
      <w:pPr>
        <w:spacing w:line="480" w:lineRule="auto"/>
        <w:ind w:firstLine="720"/>
      </w:pPr>
    </w:p>
    <w:p w14:paraId="20B781DE" w14:textId="77777777" w:rsidR="003A7826" w:rsidRDefault="003A7826" w:rsidP="003A7826">
      <w:pPr>
        <w:spacing w:line="480" w:lineRule="auto"/>
      </w:pPr>
    </w:p>
    <w:p w14:paraId="3AFDE070" w14:textId="77777777" w:rsidR="00E55953" w:rsidRDefault="00E55953" w:rsidP="00E55953">
      <w:pPr>
        <w:spacing w:line="480" w:lineRule="auto"/>
      </w:pPr>
    </w:p>
    <w:p w14:paraId="38980AC5" w14:textId="77777777" w:rsidR="00E55953" w:rsidRDefault="00E55953" w:rsidP="00E55953">
      <w:pPr>
        <w:spacing w:line="480" w:lineRule="auto"/>
      </w:pPr>
    </w:p>
    <w:p w14:paraId="3BE1F87D" w14:textId="77777777" w:rsidR="00961BBA" w:rsidRDefault="00961BBA" w:rsidP="000B4374">
      <w:pPr>
        <w:spacing w:line="480" w:lineRule="auto"/>
        <w:ind w:firstLine="720"/>
      </w:pPr>
    </w:p>
    <w:p w14:paraId="6706B3D7" w14:textId="77777777" w:rsidR="00B34812" w:rsidRPr="00EF3DC1" w:rsidRDefault="00A16725" w:rsidP="00EF3DC1">
      <w:pPr>
        <w:pStyle w:val="Default"/>
        <w:tabs>
          <w:tab w:val="left" w:pos="1155"/>
        </w:tabs>
        <w:spacing w:line="480" w:lineRule="auto"/>
        <w:rPr>
          <w:rFonts w:ascii="Times New Roman" w:hAnsi="Times New Roman" w:cs="Times New Roman"/>
          <w:bCs/>
        </w:rPr>
      </w:pPr>
      <w:r>
        <w:rPr>
          <w:rFonts w:ascii="Times New Roman" w:hAnsi="Times New Roman" w:cs="Times New Roman"/>
          <w:bCs/>
        </w:rPr>
        <w:tab/>
      </w:r>
    </w:p>
    <w:sectPr w:rsidR="00B34812" w:rsidRPr="00EF3DC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44BC1" w14:textId="77777777" w:rsidR="006331E4" w:rsidRDefault="006331E4" w:rsidP="00603EB7">
      <w:pPr>
        <w:spacing w:after="0" w:line="240" w:lineRule="auto"/>
      </w:pPr>
      <w:r>
        <w:separator/>
      </w:r>
    </w:p>
  </w:endnote>
  <w:endnote w:type="continuationSeparator" w:id="0">
    <w:p w14:paraId="41D9B535" w14:textId="77777777" w:rsidR="006331E4" w:rsidRDefault="006331E4" w:rsidP="00603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A391D" w14:textId="77777777" w:rsidR="006331E4" w:rsidRDefault="006331E4" w:rsidP="00603EB7">
      <w:pPr>
        <w:spacing w:after="0" w:line="240" w:lineRule="auto"/>
      </w:pPr>
      <w:r>
        <w:separator/>
      </w:r>
    </w:p>
  </w:footnote>
  <w:footnote w:type="continuationSeparator" w:id="0">
    <w:p w14:paraId="32D6C12C" w14:textId="77777777" w:rsidR="006331E4" w:rsidRDefault="006331E4" w:rsidP="00603E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785075"/>
      <w:docPartObj>
        <w:docPartGallery w:val="Page Numbers (Top of Page)"/>
        <w:docPartUnique/>
      </w:docPartObj>
    </w:sdtPr>
    <w:sdtEndPr>
      <w:rPr>
        <w:noProof/>
      </w:rPr>
    </w:sdtEndPr>
    <w:sdtContent>
      <w:p w14:paraId="632B87F4" w14:textId="142CA710" w:rsidR="00C0190F" w:rsidRDefault="00C0190F">
        <w:pPr>
          <w:pStyle w:val="Header"/>
        </w:pPr>
        <w:r w:rsidRPr="00F23A10">
          <w:rPr>
            <w:rFonts w:eastAsia="Times New Roman" w:cs="Times New Roman"/>
            <w:szCs w:val="24"/>
          </w:rPr>
          <w:t xml:space="preserve"> </w:t>
        </w:r>
        <w:r w:rsidR="00F41C92">
          <w:rPr>
            <w:rFonts w:eastAsia="Times New Roman" w:cs="Times New Roman"/>
            <w:szCs w:val="24"/>
          </w:rPr>
          <w:t>Norms or Geopolitics: The European Union’s I</w:t>
        </w:r>
        <w:r w:rsidRPr="00F23A10">
          <w:rPr>
            <w:rFonts w:eastAsia="Times New Roman" w:cs="Times New Roman"/>
            <w:szCs w:val="24"/>
          </w:rPr>
          <w:t>mpact on South Asia</w:t>
        </w:r>
        <w:r>
          <w:t xml:space="preserve">     </w:t>
        </w:r>
        <w:r>
          <w:fldChar w:fldCharType="begin"/>
        </w:r>
        <w:r>
          <w:instrText xml:space="preserve"> PAGE   \* MERGEFORMAT </w:instrText>
        </w:r>
        <w:r>
          <w:fldChar w:fldCharType="separate"/>
        </w:r>
        <w:r w:rsidR="00F41C92">
          <w:rPr>
            <w:noProof/>
          </w:rPr>
          <w:t>21</w:t>
        </w:r>
        <w:r>
          <w:rPr>
            <w:noProof/>
          </w:rPr>
          <w:fldChar w:fldCharType="end"/>
        </w:r>
      </w:p>
    </w:sdtContent>
  </w:sdt>
  <w:p w14:paraId="180B8451" w14:textId="77777777" w:rsidR="00C0190F" w:rsidRDefault="00C019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57878"/>
    <w:multiLevelType w:val="hybridMultilevel"/>
    <w:tmpl w:val="5D807448"/>
    <w:lvl w:ilvl="0" w:tplc="0C825C9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DAE"/>
    <w:rsid w:val="000169B5"/>
    <w:rsid w:val="000257CD"/>
    <w:rsid w:val="00036E84"/>
    <w:rsid w:val="0003778D"/>
    <w:rsid w:val="000402AE"/>
    <w:rsid w:val="00045B68"/>
    <w:rsid w:val="00047E84"/>
    <w:rsid w:val="00054C69"/>
    <w:rsid w:val="00060B97"/>
    <w:rsid w:val="00065657"/>
    <w:rsid w:val="00071C58"/>
    <w:rsid w:val="000817F0"/>
    <w:rsid w:val="000A3CBC"/>
    <w:rsid w:val="000A6565"/>
    <w:rsid w:val="000B0B81"/>
    <w:rsid w:val="000B4374"/>
    <w:rsid w:val="000C08AD"/>
    <w:rsid w:val="000D15D8"/>
    <w:rsid w:val="000F6295"/>
    <w:rsid w:val="00135900"/>
    <w:rsid w:val="00135B51"/>
    <w:rsid w:val="00145A93"/>
    <w:rsid w:val="00151C22"/>
    <w:rsid w:val="001664D8"/>
    <w:rsid w:val="00176763"/>
    <w:rsid w:val="001959ED"/>
    <w:rsid w:val="001A0145"/>
    <w:rsid w:val="001A6825"/>
    <w:rsid w:val="001B4B31"/>
    <w:rsid w:val="001B6275"/>
    <w:rsid w:val="001B6409"/>
    <w:rsid w:val="001C1657"/>
    <w:rsid w:val="001E636A"/>
    <w:rsid w:val="001E7121"/>
    <w:rsid w:val="00201CD0"/>
    <w:rsid w:val="0021607B"/>
    <w:rsid w:val="0022014B"/>
    <w:rsid w:val="00230C57"/>
    <w:rsid w:val="002329B2"/>
    <w:rsid w:val="00240E9D"/>
    <w:rsid w:val="00246F34"/>
    <w:rsid w:val="00252F1C"/>
    <w:rsid w:val="00254919"/>
    <w:rsid w:val="002C1757"/>
    <w:rsid w:val="00300B7C"/>
    <w:rsid w:val="00302092"/>
    <w:rsid w:val="0033115B"/>
    <w:rsid w:val="003447E5"/>
    <w:rsid w:val="00370177"/>
    <w:rsid w:val="003878CC"/>
    <w:rsid w:val="003A7826"/>
    <w:rsid w:val="003B1C56"/>
    <w:rsid w:val="003B48A6"/>
    <w:rsid w:val="003C4121"/>
    <w:rsid w:val="003E0D16"/>
    <w:rsid w:val="00402616"/>
    <w:rsid w:val="004049DA"/>
    <w:rsid w:val="004066BF"/>
    <w:rsid w:val="004133DE"/>
    <w:rsid w:val="00421FDE"/>
    <w:rsid w:val="00443D76"/>
    <w:rsid w:val="00463BE0"/>
    <w:rsid w:val="00492EE9"/>
    <w:rsid w:val="004953EE"/>
    <w:rsid w:val="00496F1E"/>
    <w:rsid w:val="004A7314"/>
    <w:rsid w:val="004B4753"/>
    <w:rsid w:val="004B74CF"/>
    <w:rsid w:val="004C650D"/>
    <w:rsid w:val="004F4EA5"/>
    <w:rsid w:val="004F6CCD"/>
    <w:rsid w:val="00501001"/>
    <w:rsid w:val="00545575"/>
    <w:rsid w:val="005477F9"/>
    <w:rsid w:val="00573C46"/>
    <w:rsid w:val="005F72AD"/>
    <w:rsid w:val="00603EB7"/>
    <w:rsid w:val="00620054"/>
    <w:rsid w:val="006331E4"/>
    <w:rsid w:val="00640ED5"/>
    <w:rsid w:val="0065115D"/>
    <w:rsid w:val="0065264B"/>
    <w:rsid w:val="006B6819"/>
    <w:rsid w:val="006E203F"/>
    <w:rsid w:val="00722098"/>
    <w:rsid w:val="00794325"/>
    <w:rsid w:val="0079655D"/>
    <w:rsid w:val="007C6827"/>
    <w:rsid w:val="007E2090"/>
    <w:rsid w:val="007E66F1"/>
    <w:rsid w:val="00800506"/>
    <w:rsid w:val="00817528"/>
    <w:rsid w:val="00832105"/>
    <w:rsid w:val="00845479"/>
    <w:rsid w:val="00846D39"/>
    <w:rsid w:val="00853839"/>
    <w:rsid w:val="008568F6"/>
    <w:rsid w:val="008611EF"/>
    <w:rsid w:val="008762F3"/>
    <w:rsid w:val="00883CBC"/>
    <w:rsid w:val="00890AFE"/>
    <w:rsid w:val="008B07C5"/>
    <w:rsid w:val="008B4AC2"/>
    <w:rsid w:val="008B6473"/>
    <w:rsid w:val="008E133C"/>
    <w:rsid w:val="008E57FD"/>
    <w:rsid w:val="008F5503"/>
    <w:rsid w:val="009065AF"/>
    <w:rsid w:val="0091652A"/>
    <w:rsid w:val="009217B3"/>
    <w:rsid w:val="00922F9B"/>
    <w:rsid w:val="0093718D"/>
    <w:rsid w:val="009414A2"/>
    <w:rsid w:val="009475C6"/>
    <w:rsid w:val="00961BBA"/>
    <w:rsid w:val="009650C0"/>
    <w:rsid w:val="00986B84"/>
    <w:rsid w:val="009A528A"/>
    <w:rsid w:val="009D7214"/>
    <w:rsid w:val="00A07461"/>
    <w:rsid w:val="00A1622D"/>
    <w:rsid w:val="00A16725"/>
    <w:rsid w:val="00A31CAA"/>
    <w:rsid w:val="00A37F6C"/>
    <w:rsid w:val="00A45A53"/>
    <w:rsid w:val="00A5430F"/>
    <w:rsid w:val="00A5451A"/>
    <w:rsid w:val="00A64C8B"/>
    <w:rsid w:val="00A74374"/>
    <w:rsid w:val="00A7526F"/>
    <w:rsid w:val="00AA0BB1"/>
    <w:rsid w:val="00AD2542"/>
    <w:rsid w:val="00AE25CC"/>
    <w:rsid w:val="00B045E3"/>
    <w:rsid w:val="00B0467F"/>
    <w:rsid w:val="00B263D7"/>
    <w:rsid w:val="00B3026D"/>
    <w:rsid w:val="00B34812"/>
    <w:rsid w:val="00B918CE"/>
    <w:rsid w:val="00BA2EB0"/>
    <w:rsid w:val="00BB3121"/>
    <w:rsid w:val="00BB4DAE"/>
    <w:rsid w:val="00BC34B6"/>
    <w:rsid w:val="00BE460F"/>
    <w:rsid w:val="00BF3005"/>
    <w:rsid w:val="00BF5324"/>
    <w:rsid w:val="00C0190F"/>
    <w:rsid w:val="00C047F4"/>
    <w:rsid w:val="00C2756A"/>
    <w:rsid w:val="00C4652D"/>
    <w:rsid w:val="00C562F5"/>
    <w:rsid w:val="00C65E66"/>
    <w:rsid w:val="00C85981"/>
    <w:rsid w:val="00CA0910"/>
    <w:rsid w:val="00CA5E3D"/>
    <w:rsid w:val="00CB043A"/>
    <w:rsid w:val="00CC7920"/>
    <w:rsid w:val="00CD61CC"/>
    <w:rsid w:val="00CD6477"/>
    <w:rsid w:val="00CE122E"/>
    <w:rsid w:val="00CE1284"/>
    <w:rsid w:val="00CE43DA"/>
    <w:rsid w:val="00CF3CBF"/>
    <w:rsid w:val="00D020CD"/>
    <w:rsid w:val="00D274C2"/>
    <w:rsid w:val="00D33C21"/>
    <w:rsid w:val="00D54BA6"/>
    <w:rsid w:val="00D61341"/>
    <w:rsid w:val="00D6408C"/>
    <w:rsid w:val="00D752BA"/>
    <w:rsid w:val="00D8765F"/>
    <w:rsid w:val="00DB6F70"/>
    <w:rsid w:val="00DD0828"/>
    <w:rsid w:val="00E0327F"/>
    <w:rsid w:val="00E07BDC"/>
    <w:rsid w:val="00E13EB6"/>
    <w:rsid w:val="00E1505B"/>
    <w:rsid w:val="00E177CD"/>
    <w:rsid w:val="00E41E46"/>
    <w:rsid w:val="00E52315"/>
    <w:rsid w:val="00E55953"/>
    <w:rsid w:val="00E77563"/>
    <w:rsid w:val="00EA1B36"/>
    <w:rsid w:val="00EB004D"/>
    <w:rsid w:val="00EB41C9"/>
    <w:rsid w:val="00ED6893"/>
    <w:rsid w:val="00EF2E4E"/>
    <w:rsid w:val="00EF3DC1"/>
    <w:rsid w:val="00F10345"/>
    <w:rsid w:val="00F23C06"/>
    <w:rsid w:val="00F37990"/>
    <w:rsid w:val="00F41C92"/>
    <w:rsid w:val="00F438A7"/>
    <w:rsid w:val="00F62DB7"/>
    <w:rsid w:val="00F65F66"/>
    <w:rsid w:val="00F71098"/>
    <w:rsid w:val="00FA5898"/>
    <w:rsid w:val="00FB25CB"/>
    <w:rsid w:val="00FF6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A482D"/>
  <w15:chartTrackingRefBased/>
  <w15:docId w15:val="{D5DF4DD5-22CC-4309-8417-AB7DF544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DAE"/>
    <w:pPr>
      <w:ind w:firstLine="0"/>
    </w:pPr>
  </w:style>
  <w:style w:type="paragraph" w:styleId="Heading1">
    <w:name w:val="heading 1"/>
    <w:basedOn w:val="Normal"/>
    <w:next w:val="Normal"/>
    <w:link w:val="Heading1Char"/>
    <w:uiPriority w:val="9"/>
    <w:qFormat/>
    <w:rsid w:val="003A78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EB7"/>
  </w:style>
  <w:style w:type="paragraph" w:styleId="Footer">
    <w:name w:val="footer"/>
    <w:basedOn w:val="Normal"/>
    <w:link w:val="FooterChar"/>
    <w:uiPriority w:val="99"/>
    <w:unhideWhenUsed/>
    <w:rsid w:val="00603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EB7"/>
  </w:style>
  <w:style w:type="paragraph" w:styleId="Subtitle">
    <w:name w:val="Subtitle"/>
    <w:basedOn w:val="Normal"/>
    <w:next w:val="Normal"/>
    <w:link w:val="SubtitleChar"/>
    <w:uiPriority w:val="11"/>
    <w:qFormat/>
    <w:rsid w:val="00A45A53"/>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45A53"/>
    <w:rPr>
      <w:rFonts w:asciiTheme="minorHAnsi" w:eastAsiaTheme="minorEastAsia" w:hAnsiTheme="minorHAnsi"/>
      <w:color w:val="5A5A5A" w:themeColor="text1" w:themeTint="A5"/>
      <w:spacing w:val="15"/>
      <w:sz w:val="22"/>
    </w:rPr>
  </w:style>
  <w:style w:type="paragraph" w:styleId="ListParagraph">
    <w:name w:val="List Paragraph"/>
    <w:basedOn w:val="Normal"/>
    <w:uiPriority w:val="34"/>
    <w:qFormat/>
    <w:rsid w:val="008611EF"/>
    <w:pPr>
      <w:ind w:left="720"/>
      <w:contextualSpacing/>
    </w:pPr>
  </w:style>
  <w:style w:type="paragraph" w:customStyle="1" w:styleId="Default">
    <w:name w:val="Default"/>
    <w:rsid w:val="00D020CD"/>
    <w:pPr>
      <w:autoSpaceDE w:val="0"/>
      <w:autoSpaceDN w:val="0"/>
      <w:adjustRightInd w:val="0"/>
      <w:spacing w:after="0" w:line="240" w:lineRule="auto"/>
      <w:ind w:firstLine="0"/>
    </w:pPr>
    <w:rPr>
      <w:rFonts w:ascii="Verdana" w:hAnsi="Verdana" w:cs="Verdana"/>
      <w:color w:val="000000"/>
      <w:szCs w:val="24"/>
    </w:rPr>
  </w:style>
  <w:style w:type="character" w:customStyle="1" w:styleId="a-size-small">
    <w:name w:val="a-size-small"/>
    <w:basedOn w:val="DefaultParagraphFont"/>
    <w:rsid w:val="00F62DB7"/>
  </w:style>
  <w:style w:type="character" w:customStyle="1" w:styleId="Heading1Char">
    <w:name w:val="Heading 1 Char"/>
    <w:basedOn w:val="DefaultParagraphFont"/>
    <w:link w:val="Heading1"/>
    <w:uiPriority w:val="9"/>
    <w:rsid w:val="003A7826"/>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3A7826"/>
  </w:style>
  <w:style w:type="paragraph" w:styleId="NormalWeb">
    <w:name w:val="Normal (Web)"/>
    <w:basedOn w:val="Normal"/>
    <w:uiPriority w:val="99"/>
    <w:semiHidden/>
    <w:unhideWhenUsed/>
    <w:rsid w:val="00402616"/>
    <w:pPr>
      <w:spacing w:before="100" w:beforeAutospacing="1" w:after="100" w:afterAutospacing="1" w:line="240" w:lineRule="auto"/>
    </w:pPr>
    <w:rPr>
      <w:rFonts w:eastAsia="Times New Roman" w:cs="Times New Roman"/>
      <w:szCs w:val="24"/>
    </w:rPr>
  </w:style>
  <w:style w:type="character" w:styleId="CommentReference">
    <w:name w:val="annotation reference"/>
    <w:basedOn w:val="DefaultParagraphFont"/>
    <w:uiPriority w:val="99"/>
    <w:semiHidden/>
    <w:unhideWhenUsed/>
    <w:rsid w:val="0022014B"/>
    <w:rPr>
      <w:sz w:val="16"/>
      <w:szCs w:val="16"/>
    </w:rPr>
  </w:style>
  <w:style w:type="paragraph" w:styleId="CommentText">
    <w:name w:val="annotation text"/>
    <w:basedOn w:val="Normal"/>
    <w:link w:val="CommentTextChar"/>
    <w:uiPriority w:val="99"/>
    <w:semiHidden/>
    <w:unhideWhenUsed/>
    <w:rsid w:val="0022014B"/>
    <w:pPr>
      <w:spacing w:line="240" w:lineRule="auto"/>
    </w:pPr>
    <w:rPr>
      <w:sz w:val="20"/>
      <w:szCs w:val="20"/>
    </w:rPr>
  </w:style>
  <w:style w:type="character" w:customStyle="1" w:styleId="CommentTextChar">
    <w:name w:val="Comment Text Char"/>
    <w:basedOn w:val="DefaultParagraphFont"/>
    <w:link w:val="CommentText"/>
    <w:uiPriority w:val="99"/>
    <w:semiHidden/>
    <w:rsid w:val="0022014B"/>
    <w:rPr>
      <w:sz w:val="20"/>
      <w:szCs w:val="20"/>
    </w:rPr>
  </w:style>
  <w:style w:type="paragraph" w:styleId="CommentSubject">
    <w:name w:val="annotation subject"/>
    <w:basedOn w:val="CommentText"/>
    <w:next w:val="CommentText"/>
    <w:link w:val="CommentSubjectChar"/>
    <w:uiPriority w:val="99"/>
    <w:semiHidden/>
    <w:unhideWhenUsed/>
    <w:rsid w:val="0022014B"/>
    <w:rPr>
      <w:b/>
      <w:bCs/>
    </w:rPr>
  </w:style>
  <w:style w:type="character" w:customStyle="1" w:styleId="CommentSubjectChar">
    <w:name w:val="Comment Subject Char"/>
    <w:basedOn w:val="CommentTextChar"/>
    <w:link w:val="CommentSubject"/>
    <w:uiPriority w:val="99"/>
    <w:semiHidden/>
    <w:rsid w:val="0022014B"/>
    <w:rPr>
      <w:b/>
      <w:bCs/>
      <w:sz w:val="20"/>
      <w:szCs w:val="20"/>
    </w:rPr>
  </w:style>
  <w:style w:type="paragraph" w:styleId="BalloonText">
    <w:name w:val="Balloon Text"/>
    <w:basedOn w:val="Normal"/>
    <w:link w:val="BalloonTextChar"/>
    <w:uiPriority w:val="99"/>
    <w:semiHidden/>
    <w:unhideWhenUsed/>
    <w:rsid w:val="00220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1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966730">
      <w:bodyDiv w:val="1"/>
      <w:marLeft w:val="0"/>
      <w:marRight w:val="0"/>
      <w:marTop w:val="0"/>
      <w:marBottom w:val="0"/>
      <w:divBdr>
        <w:top w:val="none" w:sz="0" w:space="0" w:color="auto"/>
        <w:left w:val="none" w:sz="0" w:space="0" w:color="auto"/>
        <w:bottom w:val="none" w:sz="0" w:space="0" w:color="auto"/>
        <w:right w:val="none" w:sz="0" w:space="0" w:color="auto"/>
      </w:divBdr>
    </w:div>
    <w:div w:id="120825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Arc16</b:Tag>
    <b:SourceType>JournalArticle</b:SourceType>
    <b:Guid>{7C170CFD-335C-4D0F-B68B-B99290395FD7}</b:Guid>
    <b:Title>The End of American World Order</b:Title>
    <b:Year>2016</b:Year>
    <b:Author>
      <b:Interviewee>
        <b:NameList>
          <b:Person>
            <b:Last>Archarya</b:Last>
            <b:First>Amitav</b:First>
          </b:Person>
        </b:NameList>
      </b:Interviewee>
      <b:Interviewer>
        <b:NameList>
          <b:Person>
            <b:Last>Kuo</b:Last>
            <b:First>Mercy</b:First>
          </b:Person>
        </b:NameList>
      </b:Interviewer>
      <b:Author>
        <b:NameList>
          <b:Person>
            <b:Last>Kuo</b:Last>
            <b:First>Mercy</b:First>
          </b:Person>
        </b:NameList>
      </b:Author>
    </b:Author>
    <b:Month>November</b:Month>
    <b:Day>10</b:Day>
    <b:JournalName>The Diplomat</b:JournalName>
    <b:RefOrder>1</b:RefOrder>
  </b:Source>
  <b:Source>
    <b:Tag>Jør09</b:Tag>
    <b:SourceType>Book</b:SourceType>
    <b:Guid>{835F52CE-A652-4E40-BAA2-05087DFB06A5}</b:Guid>
    <b:Title>The European Union and International Organization</b:Title>
    <b:Year>2009</b:Year>
    <b:Author>
      <b:Author>
        <b:NameList>
          <b:Person>
            <b:Last>Jørgensen</b:Last>
            <b:First>Knud</b:First>
            <b:Middle>Erik</b:Middle>
          </b:Person>
        </b:NameList>
      </b:Author>
    </b:Author>
    <b:City>New York</b:City>
    <b:Publisher>Routledge</b:Publisher>
    <b:RefOrder>2</b:RefOrder>
  </b:Source>
  <b:Source>
    <b:Tag>McC12</b:Tag>
    <b:SourceType>BookSection</b:SourceType>
    <b:Guid>{5424B3C8-A78F-4A40-A7B8-DA8D9468AC4D}</b:Guid>
    <b:Title>Why Europe Works</b:Title>
    <b:Year>2012</b:Year>
    <b:City>New York</b:City>
    <b:Publisher>Palgrave Macmilan</b:Publisher>
    <b:Author>
      <b:Author>
        <b:NameList>
          <b:Person>
            <b:Last>McCormick</b:Last>
            <b:First>John</b:First>
          </b:Person>
        </b:NameList>
      </b:Author>
      <b:BookAuthor>
        <b:NameList>
          <b:Person>
            <b:Last>Zimmermann</b:Last>
            <b:First>Hubert</b:First>
          </b:Person>
          <b:Person>
            <b:Last>Dur</b:Last>
            <b:First>Andreas</b:First>
          </b:Person>
        </b:NameList>
      </b:BookAuthor>
    </b:Author>
    <b:BookTitle>Key Controversies in European Integration</b:BookTitle>
    <b:Pages>11-19</b:Pages>
    <b:RefOrder>3</b:RefOrder>
  </b:Source>
  <b:Source>
    <b:Tag>Man12</b:Tag>
    <b:SourceType>BookSection</b:SourceType>
    <b:Guid>{F2EAE392-CA65-481D-AC26-C84D7781D9FF}</b:Guid>
    <b:Author>
      <b:Author>
        <b:NameList>
          <b:Person>
            <b:Last>Manners</b:Last>
            <b:First>Ian</b:First>
          </b:Person>
        </b:NameList>
      </b:Author>
      <b:BookAuthor>
        <b:NameList>
          <b:Person>
            <b:Last>Zimmermann</b:Last>
            <b:First>Hubert</b:First>
          </b:Person>
          <b:Person>
            <b:Last>Dur</b:Last>
            <b:First>Andreas</b:First>
          </b:Person>
        </b:NameList>
      </b:BookAuthor>
    </b:Author>
    <b:Title>The European Union's Normative Power in Global Politics</b:Title>
    <b:BookTitle>Key Controversies in European Integration</b:BookTitle>
    <b:Year>2012</b:Year>
    <b:Pages>192-199</b:Pages>
    <b:City>New York</b:City>
    <b:Publisher>Palgrave Macmilan</b:Publisher>
    <b:RefOrder>4</b:RefOrder>
  </b:Source>
  <b:Source>
    <b:Tag>Man06</b:Tag>
    <b:SourceType>JournalArticle</b:SourceType>
    <b:Guid>{69D2E49A-7DA0-4D6E-BEA8-2F53BA0149BC}</b:Guid>
    <b:Title>European Union 'Normative Power' and the Security Challenge</b:Title>
    <b:Year>2006</b:Year>
    <b:Pages>405-421</b:Pages>
    <b:Author>
      <b:Author>
        <b:NameList>
          <b:Person>
            <b:Last>Manners</b:Last>
            <b:First>Ian</b:First>
          </b:Person>
        </b:NameList>
      </b:Author>
    </b:Author>
    <b:JournalName>European Security</b:JournalName>
    <b:RefOrder>5</b:RefOrder>
  </b:Source>
  <b:Source>
    <b:Tag>Pol12</b:Tag>
    <b:SourceType>BookSection</b:SourceType>
    <b:Guid>{DE3A95C7-BB43-46A8-9276-28AAEA98F0F0}</b:Guid>
    <b:Title>Living in a Material World: A Critique of 'Normative Power Europe'</b:Title>
    <b:Year>2012</b:Year>
    <b:Pages>199-204</b:Pages>
    <b:Author>
      <b:Author>
        <b:NameList>
          <b:Person>
            <b:Last>Pollack</b:Last>
            <b:First>Mark</b:First>
          </b:Person>
        </b:NameList>
      </b:Author>
      <b:BookAuthor>
        <b:NameList>
          <b:Person>
            <b:Last>Zimmermann</b:Last>
            <b:First>Hubert</b:First>
          </b:Person>
          <b:Person>
            <b:Last>Dur</b:Last>
            <b:First>Andreas</b:First>
          </b:Person>
        </b:NameList>
      </b:BookAuthor>
    </b:Author>
    <b:BookTitle>Key Controversies in European Integration</b:BookTitle>
    <b:City>New York</b:City>
    <b:Publisher>Palgrave Macmillan</b:Publisher>
    <b:RefOrder>6</b:RefOrder>
  </b:Source>
  <b:Source>
    <b:Tag>Thi03</b:Tag>
    <b:SourceType>JournalArticle</b:SourceType>
    <b:Guid>{67D47818-0A02-4513-A116-5EA045DC0178}</b:Guid>
    <b:Title>Between Interests and Norms: Explaining Burden-sharing in the European Union</b:Title>
    <b:Year>2003</b:Year>
    <b:Pages>253-273</b:Pages>
    <b:Author>
      <b:Author>
        <b:NameList>
          <b:Person>
            <b:Last>Thielemann</b:Last>
            <b:First>Eiko</b:First>
          </b:Person>
        </b:NameList>
      </b:Author>
    </b:Author>
    <b:JournalName>Journal of Refugee Studies</b:JournalName>
    <b:RefOrder>7</b:RefOrder>
  </b:Source>
  <b:Source>
    <b:Tag>McC07</b:Tag>
    <b:SourceType>Book</b:SourceType>
    <b:Guid>{AE41871A-4780-495E-B245-796B2B79AF56}</b:Guid>
    <b:Title>The European Superpower</b:Title>
    <b:Year>2007</b:Year>
    <b:Author>
      <b:Author>
        <b:NameList>
          <b:Person>
            <b:Last>McCormick</b:Last>
            <b:First>John</b:First>
          </b:Person>
        </b:NameList>
      </b:Author>
    </b:Author>
    <b:City>New York</b:City>
    <b:Publisher>Palgrave Macmillan</b:Publisher>
    <b:RefOrder>8</b:RefOrder>
  </b:Source>
  <b:Source>
    <b:Tag>Win15</b:Tag>
    <b:SourceType>Book</b:SourceType>
    <b:Guid>{6444C38E-8DFF-44A9-A696-9AB69C062687}</b:Guid>
    <b:Author>
      <b:Author>
        <b:NameList>
          <b:Person>
            <b:Last>Winand</b:Last>
            <b:First>P</b:First>
          </b:Person>
          <b:Person>
            <b:Last>Vicziany</b:Last>
            <b:First>M</b:First>
          </b:Person>
          <b:Person>
            <b:Last>Datar</b:Last>
            <b:First>P</b:First>
          </b:Person>
        </b:NameList>
      </b:Author>
    </b:Author>
    <b:Title>European Union and India: Rhetoric or Meaningful Partnership?</b:Title>
    <b:Year>2015</b:Year>
    <b:Publisher>Edward Elgar</b:Publisher>
    <b:RefOrder>9</b:RefOrder>
  </b:Source>
  <b:Source>
    <b:Tag>Jam15</b:Tag>
    <b:SourceType>JournalArticle</b:SourceType>
    <b:Guid>{A78C1377-20DD-403C-87C5-F0E2C9273C52}</b:Guid>
    <b:Title>All Pakistan Wants is the Same Nuclear Deal the US Gave India</b:Title>
    <b:Year>2015</b:Year>
    <b:Author>
      <b:Author>
        <b:NameList>
          <b:Person>
            <b:Last>Jamal</b:Last>
            <b:First>Umair</b:First>
          </b:Person>
        </b:NameList>
      </b:Author>
    </b:Author>
    <b:JournalName>The Diplomat</b:JournalName>
    <b:RefOrder>10</b:RefOrder>
  </b:Source>
  <b:Source>
    <b:Tag>The15</b:Tag>
    <b:SourceType>InternetSite</b:SourceType>
    <b:Guid>{F6756C87-0F2B-4AC2-A543-CBE175E71CAB}</b:Guid>
    <b:Title>European Development Aid</b:Title>
    <b:Year>2015</b:Year>
    <b:Author>
      <b:Author>
        <b:Corporate>The European Year for Development</b:Corporate>
      </b:Author>
    </b:Author>
    <b:InternetSiteTitle>Europa</b:InternetSiteTitle>
    <b:Month>January</b:Month>
    <b:Day>14</b:Day>
    <b:URL>https://europa.eu/eyd2015/en/content/eu-development-aid</b:URL>
    <b:RefOrder>11</b:RefOrder>
  </b:Source>
  <b:Source>
    <b:Tag>Kho13</b:Tag>
    <b:SourceType>JournalArticle</b:SourceType>
    <b:Guid>{5CC0897B-857A-4429-9F2F-31C55949EA1D}</b:Guid>
    <b:Title>European Union-India Trade Negotiations: One Step Forward, One Back?</b:Title>
    <b:Year>2013</b:Year>
    <b:Author>
      <b:Author>
        <b:NameList>
          <b:Person>
            <b:Last>Khorana</b:Last>
            <b:First>Sangeeta</b:First>
          </b:Person>
          <b:Person>
            <b:Last>Garcia</b:Last>
            <b:First>Maria</b:First>
          </b:Person>
        </b:NameList>
      </b:Author>
    </b:Author>
    <b:JournalName>Journal of Common Market Studies</b:JournalName>
    <b:Pages>684-700</b:Pages>
    <b:RefOrder>12</b:RefOrder>
  </b:Source>
  <b:Source>
    <b:Tag>Ebe10</b:Tag>
    <b:SourceType>JournalArticle</b:SourceType>
    <b:Guid>{551DBC19-3C7E-42CA-AA34-7375D4AFAEF8}</b:Guid>
    <b:Author>
      <b:Author>
        <b:NameList>
          <b:Person>
            <b:Last>Eberhardt</b:Last>
            <b:First>Pla</b:First>
          </b:Person>
          <b:Person>
            <b:Last>Kumar</b:Last>
            <b:First>Dharmendra</b:First>
          </b:Person>
        </b:NameList>
      </b:Author>
    </b:Author>
    <b:Title>Trade Invaders How Big Business is Driving the EU-India Free Trade Negotiations</b:Title>
    <b:JournalName>Corporate Europe Observatory</b:JournalName>
    <b:Year>2010</b:Year>
    <b:RefOrder>13</b:RefOrder>
  </b:Source>
  <b:Source>
    <b:Tag>Fra16</b:Tag>
    <b:SourceType>InternetSite</b:SourceType>
    <b:Guid>{9C634F1E-96A3-49D4-BED6-7787661C87DD}</b:Guid>
    <b:Title>Contradictions of Brexit Overshadow May's India Visit</b:Title>
    <b:Year>2016</b:Year>
    <b:Author>
      <b:Author>
        <b:NameList>
          <b:Person>
            <b:Last>Francombe</b:Last>
            <b:First>Joe</b:First>
          </b:Person>
        </b:NameList>
      </b:Author>
    </b:Author>
    <b:InternetSiteTitle>Global Risk Insights</b:InternetSiteTitle>
    <b:Month>November</b:Month>
    <b:Day>21</b:Day>
    <b:URL>http://globalriskinsights.com/2016/11/brexit-problems-overshadow-india-visit/</b:URL>
    <b:RefOrder>14</b:RefOrder>
  </b:Source>
  <b:Source>
    <b:Tag>Dai16</b:Tag>
    <b:SourceType>InternetSite</b:SourceType>
    <b:Guid>{462EAFD8-CA89-43C5-AE67-11BD96E793AA}</b:Guid>
    <b:Author>
      <b:Author>
        <b:Corporate>Daily News &amp; Analysis </b:Corporate>
      </b:Author>
    </b:Author>
    <b:Title>Brexit a 'Positive' for India: Sunil Mittal</b:Title>
    <b:InternetSiteTitle>Daily News &amp; Analysis</b:InternetSiteTitle>
    <b:Year>2016</b:Year>
    <b:Month>November</b:Month>
    <b:URL>http://www.dnaindia.com/money/report-brexit-a-positive-for-india-sunil-mittal-2270961</b:URL>
    <b:RefOrder>15</b:RefOrder>
  </b:Source>
  <b:Source>
    <b:Tag>Del16</b:Tag>
    <b:SourceType>InternetSite</b:SourceType>
    <b:Guid>{8DC9B54D-25BA-4922-92FC-166B86B7CC37}</b:Guid>
    <b:Author>
      <b:Author>
        <b:Corporate>Delegation to Pakistan</b:Corporate>
      </b:Author>
    </b:Author>
    <b:Title>Political and Economic Relations</b:Title>
    <b:InternetSiteTitle>Delegation of the European Union to Pakistan</b:InternetSiteTitle>
    <b:Year>2016</b:Year>
    <b:Month>October</b:Month>
    <b:Day>28</b:Day>
    <b:URL>http://www.eeas.europa.eu/archives/delegations/pakistan/eu_pakistan/political_relations/index_en.htm</b:URL>
    <b:RefOrder>16</b:RefOrder>
  </b:Source>
  <b:Source>
    <b:Tag>Kor07</b:Tag>
    <b:SourceType>InternetSite</b:SourceType>
    <b:Guid>{B8193600-5302-490D-9A4D-3A501EC99F8D}</b:Guid>
    <b:Author>
      <b:Author>
        <b:NameList>
          <b:Person>
            <b:Last>Korski</b:Last>
            <b:First>Daniel</b:First>
          </b:Person>
        </b:NameList>
      </b:Author>
    </b:Author>
    <b:Title>In Search of the EU's Pakistan Policy</b:Title>
    <b:InternetSiteTitle>European Council on Foreign Relations</b:InternetSiteTitle>
    <b:Year>2007</b:Year>
    <b:Month>October</b:Month>
    <b:Day>22</b:Day>
    <b:URL>http://www.ecfr.eu/article/in_search_of_the_eus_pakistan_policy</b:URL>
    <b:RefOrder>17</b:RefOrder>
  </b:Source>
  <b:Source>
    <b:Tag>Jam16</b:Tag>
    <b:SourceType>JournalArticle</b:SourceType>
    <b:Guid>{D2805B60-1FB5-41DD-92B3-00DD4A20B3EA}</b:Guid>
    <b:Title>Juggling Nationalism and Islam Pakistan Takes on Militants in the FATA</b:Title>
    <b:Year>2016</b:Year>
    <b:Author>
      <b:Author>
        <b:NameList>
          <b:Person>
            <b:Last>Jamal</b:Last>
            <b:First>Umair</b:First>
          </b:Person>
        </b:NameList>
      </b:Author>
    </b:Author>
    <b:JournalName>The Diplomat</b:JournalName>
    <b:RefOrder>18</b:RefOrder>
  </b:Source>
  <b:Source>
    <b:Tag>The16</b:Tag>
    <b:SourceType>InternetSite</b:SourceType>
    <b:Guid>{42AA0838-1169-4930-96AD-135F5D5ED2DC}</b:Guid>
    <b:Title>Heart of Asia Conference Begins with Focus on Tackling Terror in Region</b:Title>
    <b:Year>2016</b:Year>
    <b:Author>
      <b:Author>
        <b:Corporate>The Hindu</b:Corporate>
      </b:Author>
    </b:Author>
    <b:InternetSiteTitle>The Hindu</b:InternetSiteTitle>
    <b:URL>http://www.thehindu.com/news/national/Heart-of-Asia-conference-begins-with-focus-on-tackling-terror-in-region/article16754586.ece</b:URL>
    <b:RefOrder>19</b:RefOrder>
  </b:Source>
  <b:Source>
    <b:Tag>Cas09</b:Tag>
    <b:SourceType>JournalArticle</b:SourceType>
    <b:Guid>{ACEEE9B8-7053-49D0-8707-DF656B105F3F}</b:Guid>
    <b:Title>European Union Aid to Pakistan Steadily on the Rise</b:Title>
    <b:Year>2009</b:Year>
    <b:Author>
      <b:Author>
        <b:NameList>
          <b:Person>
            <b:Last>Cassar</b:Last>
            <b:First>Anis</b:First>
          </b:Person>
        </b:NameList>
      </b:Author>
    </b:Author>
    <b:JournalName>European Union Institute for Security Studies</b:JournalName>
    <b:Pages>1-4</b:Pages>
    <b:RefOrder>20</b:RefOrder>
  </b:Source>
  <b:Source>
    <b:Tag>Eur13</b:Tag>
    <b:SourceType>InternetSite</b:SourceType>
    <b:Guid>{E2C31491-07F0-4641-B668-F167F387EC6D}</b:Guid>
    <b:Title>10 Countries to Benefit from EU Preferential Trade Scheme GSP+ as of 1 January 2014</b:Title>
    <b:Year>2013</b:Year>
    <b:Author>
      <b:Author>
        <b:Corporate>European Commission</b:Corporate>
      </b:Author>
    </b:Author>
    <b:InternetSiteTitle>News Archive</b:InternetSiteTitle>
    <b:Month>December</b:Month>
    <b:Day>30</b:Day>
    <b:URL>http://trade.ec.europa.eu/doclib/press/index.cfm?id=1006</b:URL>
    <b:RefOrder>21</b:RefOrder>
  </b:Source>
  <b:Source>
    <b:Tag>Cha16</b:Tag>
    <b:SourceType>InternetSite</b:SourceType>
    <b:Guid>{0D1103B9-4E7B-4ADE-8BD1-B03E5E81818C}</b:Guid>
    <b:Author>
      <b:Author>
        <b:NameList>
          <b:Person>
            <b:Last>Chaudhury</b:Last>
            <b:First>Dipanjan</b:First>
          </b:Person>
        </b:NameList>
      </b:Author>
    </b:Author>
    <b:Title>EU Threatens to Impose Sanctions on Pakistan over Human Rights Violations in Balochistan</b:Title>
    <b:InternetSiteTitle>India Times</b:InternetSiteTitle>
    <b:Year>2016</b:Year>
    <b:Month>September</b:Month>
    <b:Day>24</b:Day>
    <b:URL>http://economictimes.indiatimes.com/news/politics-and-nation/eu-threatens-to-impose-sanctions-on-pakistan-over-human-rights-violations-in-balochistan/articleshow/54490011.cms</b:URL>
    <b:RefOrder>22</b:RefOrder>
  </b:Source>
  <b:Source>
    <b:Tag>ANI16</b:Tag>
    <b:SourceType>InternetSite</b:SourceType>
    <b:Guid>{CCD9F7C9-DB8B-42A0-8EE6-FB048491D293}</b:Guid>
    <b:Author>
      <b:Author>
        <b:Corporate>ANI</b:Corporate>
      </b:Author>
    </b:Author>
    <b:Title>EU May Impose Sanctions on Pak if Human Rights Violations in Balochistan Doesn't Stop</b:Title>
    <b:InternetSiteTitle>Daily New &amp; Analysis</b:InternetSiteTitle>
    <b:Year>2016</b:Year>
    <b:Month>Semptember</b:Month>
    <b:Day>23</b:Day>
    <b:URL>http://www.dnaindia.com/india/report-eu-may-impose-sanctions-on-pak-if-human-rights-violations-in-balochistan-doesn-t-stop-2258069</b:URL>
    <b:RefOrder>23</b:RefOrder>
  </b:Source>
  <b:Source>
    <b:Tag>Del161</b:Tag>
    <b:SourceType>InternetSite</b:SourceType>
    <b:Guid>{FD3EA76C-1610-43BC-B574-3E39309C584F}</b:Guid>
    <b:Author>
      <b:Author>
        <b:Corporate>Delegation of the EU to Bangladesh</b:Corporate>
      </b:Author>
    </b:Author>
    <b:Title>Bangladesh and the EU</b:Title>
    <b:InternetSiteTitle>Delegation of the European Union to Bangladesh</b:InternetSiteTitle>
    <b:Year>2016</b:Year>
    <b:URL>https://eeas.europa.eu/delegations/bangladesh/926/bangladesh-and-the-eu_en#Trade+and+Investment+</b:URL>
    <b:RefOrder>24</b:RefOrder>
  </b:Source>
  <b:Source>
    <b:Tag>Eur16</b:Tag>
    <b:SourceType>InternetSite</b:SourceType>
    <b:Guid>{FDC09DDB-B76B-4B9F-A385-98615FC6EC85}</b:Guid>
    <b:Author>
      <b:Author>
        <b:Corporate>European Commission</b:Corporate>
      </b:Author>
    </b:Author>
    <b:Title>Countries and Regions Bangladesh</b:Title>
    <b:InternetSiteTitle>European Commission</b:InternetSiteTitle>
    <b:Year>2016</b:Year>
    <b:URL>http://ec.europa.eu/trade/policy/countries-and-regions/countries/bangladesh/</b:URL>
    <b:RefOrder>25</b:RefOrder>
  </b:Source>
  <b:Source>
    <b:Tag>Eur161</b:Tag>
    <b:SourceType>DocumentFromInternetSite</b:SourceType>
    <b:Guid>{4AA024C9-FBC4-40F5-9754-692C1696C857}</b:Guid>
    <b:Title>Bangladesh and the EU</b:Title>
    <b:InternetSiteTitle>Delegation of the EU to Bangladesh</b:InternetSiteTitle>
    <b:Year>2013</b:Year>
    <b:URL>https://eeas.europa.eu/delegations/bangladesh/926/bangladesh-and-the-eu_en#Humanitarian+Aid</b:URL>
    <b:Author>
      <b:Author>
        <b:Corporate>European Commission, ILO and Government of Bangladesh</b:Corporate>
      </b:Author>
    </b:Author>
    <b:RefOrder>26</b:RefOrder>
  </b:Source>
  <b:Source>
    <b:Tag>Fra161</b:Tag>
    <b:SourceType>InternetSite</b:SourceType>
    <b:Guid>{7FAD7547-6CD0-4381-A03C-2B170C5B1E66}</b:Guid>
    <b:Title>Bangladesh Packaging Factory Fire Kills 15 and Injures Many More</b:Title>
    <b:InternetSiteTitle>The Guardian</b:InternetSiteTitle>
    <b:Year>2016</b:Year>
    <b:Month>September</b:Month>
    <b:Day>10</b:Day>
    <b:URL>https://www.theguardian.com/world/2016/sep/10/bangladesh-garment-factory-fire-kills-injures</b:URL>
    <b:Author>
      <b:Author>
        <b:NameList>
          <b:Person>
            <b:Last>France-Presse</b:Last>
            <b:First>Agence</b:First>
          </b:Person>
        </b:NameList>
      </b:Author>
    </b:Author>
    <b:RefOrder>27</b:RefOrder>
  </b:Source>
  <b:Source>
    <b:Tag>Sta16</b:Tag>
    <b:SourceType>InternetSite</b:SourceType>
    <b:Guid>{4C62AD9B-04D0-4633-91D8-25114CA5E16F}</b:Guid>
    <b:Author>
      <b:Author>
        <b:Corporate>Star Business Report</b:Corporate>
      </b:Author>
    </b:Author>
    <b:Title>A Lot Remains to be Done for Workplace Safety: Bernicat</b:Title>
    <b:InternetSiteTitle>The Daily Star</b:InternetSiteTitle>
    <b:Year>2016</b:Year>
    <b:Month>November</b:Month>
    <b:Day>29</b:Day>
    <b:URL>http://www.thedailystar.net/business/lot-remains-be-done-workplace-safety-bernicat-1321960</b:URL>
    <b:RefOrder>28</b:RefOrder>
  </b:Source>
  <b:Source>
    <b:Tag>Mal15</b:Tag>
    <b:SourceType>ConferenceProceedings</b:SourceType>
    <b:Guid>{CDB616D3-A362-4FF7-A28A-9AAFA010CE2B}</b:Guid>
    <b:Title>Remembering Rana Plaza: What Next</b:Title>
    <b:Year>2015</b:Year>
    <b:Author>
      <b:Author>
        <b:NameList>
          <b:Person>
            <b:Last>Malmström</b:Last>
            <b:First>Cecilia</b:First>
          </b:Person>
        </b:NameList>
      </b:Author>
    </b:Author>
    <b:ConferenceName>Conference: Remembering Rana Plaza</b:ConferenceName>
    <b:City>Brussels</b:City>
    <b:Publisher>European Commission</b:Publisher>
    <b:RefOrder>29</b:RefOrder>
  </b:Source>
  <b:Source>
    <b:Tag>BFF15</b:Tag>
    <b:SourceType>InternetSite</b:SourceType>
    <b:Guid>{F85D646C-B2A6-4C42-88E2-65CD9E759656}</b:Guid>
    <b:Title>Basic Informations on Shrimp &amp; Fish Industry in Bangladesh</b:Title>
    <b:Year>2015</b:Year>
    <b:Author>
      <b:Author>
        <b:Corporate>BFFEA</b:Corporate>
      </b:Author>
    </b:Author>
    <b:InternetSiteTitle>Bangladesh Frozen Food Exporters Association</b:InternetSiteTitle>
    <b:URL>http://www.bffea.net/export.php</b:URL>
    <b:RefOrder>30</b:RefOrder>
  </b:Source>
  <b:Source>
    <b:Tag>Nup10</b:Tag>
    <b:SourceType>JournalArticle</b:SourceType>
    <b:Guid>{F3D5AA8C-8749-4DCA-8DAC-E872F780EB6E}</b:Guid>
    <b:Title>Problems and Prospects of Shrimp Farming in Bangladesh</b:Title>
    <b:Year>2010</b:Year>
    <b:Author>
      <b:Author>
        <b:NameList>
          <b:Person>
            <b:Last>Nupur</b:Last>
            <b:First>Jannatul</b:First>
          </b:Person>
        </b:NameList>
      </b:Author>
    </b:Author>
    <b:JournalName>Business and Economic Working Paper Series</b:JournalName>
    <b:RefOrder>31</b:RefOrder>
  </b:Source>
  <b:Source>
    <b:Tag>Ala09</b:Tag>
    <b:SourceType>JournalArticle</b:SourceType>
    <b:Guid>{43DDE85E-E55E-4F23-999D-08687A481D57}</b:Guid>
    <b:Author>
      <b:Author>
        <b:NameList>
          <b:Person>
            <b:Last>Alam</b:Last>
            <b:First>S.M</b:First>
          </b:Person>
          <b:Person>
            <b:Last>Pokrant</b:Last>
            <b:First>Bob</b:First>
          </b:Person>
        </b:NameList>
      </b:Author>
    </b:Author>
    <b:Title>Re-Organizing the Shrimp Supply Chain: Aftermath of the 1997 European Union Import Ban on the Bagladesh Shrimp</b:Title>
    <b:JournalName>Aquaculture Economics &amp; Management</b:JournalName>
    <b:Year>2009</b:Year>
    <b:Pages>53-69</b:Pages>
    <b:RefOrder>32</b:RefOrder>
  </b:Source>
  <b:Source>
    <b:Tag>ECH16</b:Tag>
    <b:SourceType>JournalArticle</b:SourceType>
    <b:Guid>{1B904705-E0F2-4EA5-B87C-824B5AAE9167}</b:Guid>
    <b:Author>
      <b:Author>
        <b:Corporate>ECHO Factsheet</b:Corporate>
      </b:Author>
    </b:Author>
    <b:Title>The Rohingya Crisis</b:Title>
    <b:JournalName>European Commission Humanitarian Aid and Civil Protection</b:JournalName>
    <b:Year>2016</b:Year>
    <b:RefOrder>33</b:RefOrder>
  </b:Source>
  <b:Source>
    <b:Tag>IAN16</b:Tag>
    <b:SourceType>InternetSite</b:SourceType>
    <b:Guid>{EB719E5D-DC69-4883-944B-F540A5D6FA14}</b:Guid>
    <b:Title>Bangladesh Seeks International Support on Rohingya Issue</b:Title>
    <b:Year>2016</b:Year>
    <b:Author>
      <b:Author>
        <b:Corporate>IANS</b:Corporate>
      </b:Author>
    </b:Author>
    <b:InternetSiteTitle>Business Standard</b:InternetSiteTitle>
    <b:Month>November</b:Month>
    <b:Day>24</b:Day>
    <b:URL>http://www.business-standard.com/article/news-ians/bangladesh-seeks-international-support-on-rohingya-issue-116112401294_1.html</b:URL>
    <b:RefOrder>34</b:RefOrder>
  </b:Source>
  <b:Source>
    <b:Tag>Eur12</b:Tag>
    <b:SourceType>DocumentFromInternetSite</b:SourceType>
    <b:Guid>{172CA9B0-091C-447F-9395-91FE949C5B5A}</b:Guid>
    <b:Title>Delegration of the European Union to India Archives</b:Title>
    <b:Year>2012</b:Year>
    <b:Author>
      <b:Author>
        <b:Corporate>European Union</b:Corporate>
      </b:Author>
    </b:Author>
    <b:InternetSiteTitle>Delegation of the European Union to India</b:InternetSiteTitle>
    <b:Month>May</b:Month>
    <b:Day>23</b:Day>
    <b:URL>http://eeas.europa.eu/archives/delegations/india/documents/press_corner/eu-india_skills_development_project_ver_2.pdf</b:URL>
    <b:RefOrder>1</b:RefOrder>
  </b:Source>
  <b:Source>
    <b:Tag>Bru16</b:Tag>
    <b:SourceType>InternetSite</b:SourceType>
    <b:Guid>{56B47DD1-4EED-441A-8136-61EDD204ADA4}</b:Guid>
    <b:Title>EU-Bangladesh Sub-group on Good Governnace and Human Rights</b:Title>
    <b:InternetSiteTitle>European Union External Action</b:InternetSiteTitle>
    <b:Year>2016</b:Year>
    <b:Month>December</b:Month>
    <b:Day>20</b:Day>
    <b:URL>https://eeas.europa.eu/headquarters/headquarters-homepage/17657/eu-bangladesh-sub-group-good-governance-and-human-rights_en</b:URL>
    <b:Author>
      <b:Author>
        <b:Corporate>Bruxelles</b:Corporate>
      </b:Author>
    </b:Author>
    <b:RefOrder>1</b:RefOrder>
  </b:Source>
</b:Sources>
</file>

<file path=customXml/itemProps1.xml><?xml version="1.0" encoding="utf-8"?>
<ds:datastoreItem xmlns:ds="http://schemas.openxmlformats.org/officeDocument/2006/customXml" ds:itemID="{A413C5CD-DD59-423B-9A1F-FEC5B0AB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1434</TotalTime>
  <Pages>28</Pages>
  <Words>7080</Words>
  <Characters>40357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Tamanna Ashraf</dc:creator>
  <cp:keywords/>
  <dc:description/>
  <cp:lastModifiedBy>Tamanna Ashraf</cp:lastModifiedBy>
  <cp:revision>118</cp:revision>
  <dcterms:created xsi:type="dcterms:W3CDTF">2016-11-27T22:29:00Z</dcterms:created>
  <dcterms:modified xsi:type="dcterms:W3CDTF">2017-04-30T01:27:00Z</dcterms:modified>
</cp:coreProperties>
</file>