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1D04" w14:textId="32E82601" w:rsidR="00A3299A" w:rsidRPr="0073640E" w:rsidRDefault="00A3299A" w:rsidP="00C937F2">
      <w:pPr>
        <w:pStyle w:val="Heading1"/>
        <w:numPr>
          <w:ilvl w:val="0"/>
          <w:numId w:val="0"/>
        </w:numPr>
        <w:spacing w:line="276" w:lineRule="auto"/>
        <w:ind w:left="432" w:hanging="432"/>
        <w:jc w:val="center"/>
        <w:rPr>
          <w:rFonts w:ascii="Times New Roman" w:hAnsi="Times New Roman" w:cs="Times New Roman"/>
          <w:b/>
          <w:color w:val="000000" w:themeColor="text1"/>
          <w:sz w:val="36"/>
          <w:szCs w:val="36"/>
          <w:lang w:val="en-GB"/>
        </w:rPr>
      </w:pPr>
      <w:r w:rsidRPr="0073640E">
        <w:rPr>
          <w:rFonts w:ascii="Times New Roman" w:hAnsi="Times New Roman" w:cs="Times New Roman"/>
          <w:b/>
          <w:color w:val="000000" w:themeColor="text1"/>
          <w:sz w:val="36"/>
          <w:szCs w:val="36"/>
          <w:lang w:val="en-GB"/>
        </w:rPr>
        <w:t xml:space="preserve">Forced </w:t>
      </w:r>
      <w:r w:rsidR="00F96676" w:rsidRPr="0073640E">
        <w:rPr>
          <w:rFonts w:ascii="Times New Roman" w:hAnsi="Times New Roman" w:cs="Times New Roman"/>
          <w:b/>
          <w:color w:val="000000" w:themeColor="text1"/>
          <w:sz w:val="36"/>
          <w:szCs w:val="36"/>
          <w:lang w:val="en-GB"/>
        </w:rPr>
        <w:t xml:space="preserve">displacement </w:t>
      </w:r>
      <w:r w:rsidRPr="0073640E">
        <w:rPr>
          <w:rFonts w:ascii="Times New Roman" w:hAnsi="Times New Roman" w:cs="Times New Roman"/>
          <w:b/>
          <w:color w:val="000000" w:themeColor="text1"/>
          <w:sz w:val="36"/>
          <w:szCs w:val="36"/>
          <w:lang w:val="en-GB"/>
        </w:rPr>
        <w:t xml:space="preserve">and the external dimension of </w:t>
      </w:r>
      <w:r w:rsidR="00AA5354" w:rsidRPr="0073640E">
        <w:rPr>
          <w:rFonts w:ascii="Times New Roman" w:hAnsi="Times New Roman" w:cs="Times New Roman"/>
          <w:b/>
          <w:color w:val="000000" w:themeColor="text1"/>
          <w:sz w:val="36"/>
          <w:szCs w:val="36"/>
          <w:lang w:val="en-GB"/>
        </w:rPr>
        <w:t>EU</w:t>
      </w:r>
      <w:r w:rsidR="004C1500" w:rsidRPr="0073640E">
        <w:rPr>
          <w:rFonts w:ascii="Times New Roman" w:hAnsi="Times New Roman" w:cs="Times New Roman"/>
          <w:b/>
          <w:color w:val="000000" w:themeColor="text1"/>
          <w:sz w:val="36"/>
          <w:szCs w:val="36"/>
          <w:lang w:val="en-GB"/>
        </w:rPr>
        <w:t xml:space="preserve"> asylum</w:t>
      </w:r>
      <w:r w:rsidR="0026105E" w:rsidRPr="0073640E">
        <w:rPr>
          <w:rFonts w:ascii="Times New Roman" w:hAnsi="Times New Roman" w:cs="Times New Roman"/>
          <w:b/>
          <w:color w:val="000000" w:themeColor="text1"/>
          <w:sz w:val="36"/>
          <w:szCs w:val="36"/>
          <w:lang w:val="en-GB"/>
        </w:rPr>
        <w:t xml:space="preserve"> policy</w:t>
      </w:r>
      <w:r w:rsidRPr="0073640E">
        <w:rPr>
          <w:rFonts w:ascii="Times New Roman" w:hAnsi="Times New Roman" w:cs="Times New Roman"/>
          <w:b/>
          <w:color w:val="000000" w:themeColor="text1"/>
          <w:sz w:val="36"/>
          <w:szCs w:val="36"/>
          <w:lang w:val="en-GB"/>
        </w:rPr>
        <w:t>: policy frames, external shocks, and institutional dynamics</w:t>
      </w:r>
    </w:p>
    <w:p w14:paraId="7FE9202E" w14:textId="77777777" w:rsidR="00A3299A" w:rsidRPr="0073640E" w:rsidRDefault="00A3299A" w:rsidP="00C937F2">
      <w:pPr>
        <w:spacing w:line="276" w:lineRule="auto"/>
        <w:jc w:val="center"/>
        <w:rPr>
          <w:rFonts w:ascii="Times New Roman" w:hAnsi="Times New Roman" w:cs="Times New Roman"/>
          <w:b/>
          <w:sz w:val="32"/>
          <w:szCs w:val="32"/>
          <w:lang w:val="en-GB"/>
        </w:rPr>
      </w:pPr>
    </w:p>
    <w:p w14:paraId="5A41AFFE" w14:textId="77777777" w:rsidR="00C4009D" w:rsidRPr="0073640E" w:rsidRDefault="00C4009D" w:rsidP="00C937F2">
      <w:pPr>
        <w:spacing w:line="276" w:lineRule="auto"/>
        <w:jc w:val="both"/>
        <w:rPr>
          <w:rFonts w:ascii="Times New Roman" w:hAnsi="Times New Roman" w:cs="Times New Roman"/>
          <w:lang w:val="en-GB"/>
        </w:rPr>
      </w:pPr>
    </w:p>
    <w:p w14:paraId="193F164C" w14:textId="77777777" w:rsidR="00067A5E" w:rsidRPr="0073640E" w:rsidRDefault="00067A5E" w:rsidP="00C937F2">
      <w:pPr>
        <w:spacing w:line="276" w:lineRule="auto"/>
        <w:jc w:val="both"/>
        <w:rPr>
          <w:rFonts w:ascii="Times New Roman" w:hAnsi="Times New Roman" w:cs="Times New Roman"/>
          <w:b/>
          <w:lang w:val="en-GB"/>
        </w:rPr>
      </w:pPr>
    </w:p>
    <w:p w14:paraId="77EB1247" w14:textId="77777777" w:rsidR="009D73DB" w:rsidRPr="0073640E" w:rsidRDefault="009D73DB" w:rsidP="009D73DB">
      <w:pPr>
        <w:spacing w:line="276" w:lineRule="auto"/>
        <w:jc w:val="center"/>
        <w:rPr>
          <w:rFonts w:ascii="Times New Roman" w:hAnsi="Times New Roman" w:cs="Times New Roman"/>
          <w:lang w:val="en-GB"/>
        </w:rPr>
      </w:pPr>
    </w:p>
    <w:p w14:paraId="219E78EF" w14:textId="151FF4C5" w:rsidR="00695196" w:rsidRPr="0073640E" w:rsidRDefault="009D73DB" w:rsidP="009D73DB">
      <w:pPr>
        <w:spacing w:line="276" w:lineRule="auto"/>
        <w:jc w:val="center"/>
        <w:rPr>
          <w:rFonts w:ascii="Times New Roman" w:hAnsi="Times New Roman" w:cs="Times New Roman"/>
          <w:lang w:val="en-GB"/>
        </w:rPr>
      </w:pPr>
      <w:r w:rsidRPr="0073640E">
        <w:rPr>
          <w:rFonts w:ascii="Times New Roman" w:hAnsi="Times New Roman" w:cs="Times New Roman"/>
          <w:lang w:val="en-GB"/>
        </w:rPr>
        <w:t>Roberto Cortinovis</w:t>
      </w:r>
      <w:r w:rsidR="0073640E">
        <w:rPr>
          <w:rFonts w:ascii="Times New Roman" w:hAnsi="Times New Roman" w:cs="Times New Roman"/>
          <w:lang w:val="en-GB"/>
        </w:rPr>
        <w:t>, Catholic University of Milan</w:t>
      </w:r>
    </w:p>
    <w:p w14:paraId="44FF2B84" w14:textId="77777777" w:rsidR="00EB440B" w:rsidRPr="0073640E" w:rsidRDefault="00EB440B" w:rsidP="00C937F2">
      <w:pPr>
        <w:pStyle w:val="Heading1"/>
        <w:numPr>
          <w:ilvl w:val="0"/>
          <w:numId w:val="0"/>
        </w:numPr>
        <w:spacing w:line="276" w:lineRule="auto"/>
        <w:ind w:left="432" w:hanging="432"/>
        <w:rPr>
          <w:rFonts w:ascii="Times New Roman" w:hAnsi="Times New Roman" w:cs="Times New Roman"/>
          <w:lang w:val="en-GB"/>
        </w:rPr>
      </w:pPr>
    </w:p>
    <w:p w14:paraId="7325D05A" w14:textId="5C3E0B07" w:rsidR="00EB440B" w:rsidRPr="0073640E" w:rsidRDefault="00EB440B" w:rsidP="00C937F2">
      <w:pPr>
        <w:pStyle w:val="Heading1"/>
        <w:numPr>
          <w:ilvl w:val="0"/>
          <w:numId w:val="0"/>
        </w:numPr>
        <w:spacing w:line="276" w:lineRule="auto"/>
        <w:ind w:left="432" w:hanging="432"/>
        <w:rPr>
          <w:rFonts w:ascii="Times New Roman" w:hAnsi="Times New Roman" w:cs="Times New Roman"/>
          <w:b/>
          <w:color w:val="000000" w:themeColor="text1"/>
          <w:sz w:val="22"/>
          <w:szCs w:val="22"/>
          <w:lang w:val="en-GB"/>
        </w:rPr>
      </w:pPr>
      <w:r w:rsidRPr="0073640E">
        <w:rPr>
          <w:rFonts w:ascii="Times New Roman" w:hAnsi="Times New Roman" w:cs="Times New Roman"/>
          <w:b/>
          <w:color w:val="000000" w:themeColor="text1"/>
          <w:sz w:val="22"/>
          <w:szCs w:val="22"/>
          <w:lang w:val="en-GB"/>
        </w:rPr>
        <w:t>ABSTRACT</w:t>
      </w:r>
    </w:p>
    <w:p w14:paraId="23C4C32B" w14:textId="4A7F41BA" w:rsidR="00B53670" w:rsidRPr="0073640E" w:rsidRDefault="00D03044" w:rsidP="00C937F2">
      <w:pPr>
        <w:spacing w:line="276" w:lineRule="auto"/>
        <w:jc w:val="both"/>
        <w:rPr>
          <w:rFonts w:ascii="Times New Roman" w:hAnsi="Times New Roman" w:cs="Times New Roman"/>
          <w:i/>
          <w:lang w:val="en-GB"/>
        </w:rPr>
      </w:pPr>
      <w:r w:rsidRPr="0073640E">
        <w:rPr>
          <w:rFonts w:ascii="Times New Roman" w:hAnsi="Times New Roman" w:cs="Times New Roman"/>
          <w:i/>
          <w:lang w:val="en-GB"/>
        </w:rPr>
        <w:t>T</w:t>
      </w:r>
      <w:r w:rsidR="00410500" w:rsidRPr="0073640E">
        <w:rPr>
          <w:rFonts w:ascii="Times New Roman" w:hAnsi="Times New Roman" w:cs="Times New Roman"/>
          <w:i/>
          <w:lang w:val="en-GB"/>
        </w:rPr>
        <w:t>he</w:t>
      </w:r>
      <w:r w:rsidR="00610C29" w:rsidRPr="0073640E">
        <w:rPr>
          <w:rFonts w:ascii="Times New Roman" w:hAnsi="Times New Roman" w:cs="Times New Roman"/>
          <w:i/>
          <w:lang w:val="en-GB"/>
        </w:rPr>
        <w:t xml:space="preserve"> unfolding of the refugee crisis </w:t>
      </w:r>
      <w:r w:rsidR="00A81596" w:rsidRPr="0073640E">
        <w:rPr>
          <w:rFonts w:ascii="Times New Roman" w:hAnsi="Times New Roman" w:cs="Times New Roman"/>
          <w:i/>
          <w:lang w:val="en-GB"/>
        </w:rPr>
        <w:t>during</w:t>
      </w:r>
      <w:r w:rsidR="00D62125" w:rsidRPr="0073640E">
        <w:rPr>
          <w:rFonts w:ascii="Times New Roman" w:hAnsi="Times New Roman" w:cs="Times New Roman"/>
          <w:i/>
          <w:lang w:val="en-GB"/>
        </w:rPr>
        <w:t xml:space="preserve"> 2015</w:t>
      </w:r>
      <w:r w:rsidR="00610C29" w:rsidRPr="0073640E">
        <w:rPr>
          <w:rFonts w:ascii="Times New Roman" w:hAnsi="Times New Roman" w:cs="Times New Roman"/>
          <w:i/>
          <w:lang w:val="en-GB"/>
        </w:rPr>
        <w:t xml:space="preserve"> has put the</w:t>
      </w:r>
      <w:r w:rsidR="00410500" w:rsidRPr="0073640E">
        <w:rPr>
          <w:rFonts w:ascii="Times New Roman" w:hAnsi="Times New Roman" w:cs="Times New Roman"/>
          <w:i/>
          <w:lang w:val="en-GB"/>
        </w:rPr>
        <w:t xml:space="preserve"> external dimension of asylum</w:t>
      </w:r>
      <w:r w:rsidR="00B92A2F" w:rsidRPr="0073640E">
        <w:rPr>
          <w:rFonts w:ascii="Times New Roman" w:hAnsi="Times New Roman" w:cs="Times New Roman"/>
          <w:i/>
          <w:lang w:val="en-GB"/>
        </w:rPr>
        <w:t xml:space="preserve"> policy</w:t>
      </w:r>
      <w:r w:rsidRPr="0073640E">
        <w:rPr>
          <w:rFonts w:ascii="Times New Roman" w:hAnsi="Times New Roman" w:cs="Times New Roman"/>
          <w:i/>
          <w:lang w:val="en-GB"/>
        </w:rPr>
        <w:t xml:space="preserve"> </w:t>
      </w:r>
      <w:r w:rsidR="00610C29" w:rsidRPr="0073640E">
        <w:rPr>
          <w:rFonts w:ascii="Times New Roman" w:hAnsi="Times New Roman" w:cs="Times New Roman"/>
          <w:i/>
          <w:lang w:val="en-GB"/>
        </w:rPr>
        <w:t>on</w:t>
      </w:r>
      <w:r w:rsidR="00410500" w:rsidRPr="0073640E">
        <w:rPr>
          <w:rFonts w:ascii="Times New Roman" w:hAnsi="Times New Roman" w:cs="Times New Roman"/>
          <w:i/>
          <w:lang w:val="en-GB"/>
        </w:rPr>
        <w:t xml:space="preserve"> top</w:t>
      </w:r>
      <w:r w:rsidRPr="0073640E">
        <w:rPr>
          <w:rFonts w:ascii="Times New Roman" w:hAnsi="Times New Roman" w:cs="Times New Roman"/>
          <w:i/>
          <w:lang w:val="en-GB"/>
        </w:rPr>
        <w:t xml:space="preserve"> </w:t>
      </w:r>
      <w:r w:rsidR="00610C29" w:rsidRPr="0073640E">
        <w:rPr>
          <w:rFonts w:ascii="Times New Roman" w:hAnsi="Times New Roman" w:cs="Times New Roman"/>
          <w:i/>
          <w:lang w:val="en-GB"/>
        </w:rPr>
        <w:t xml:space="preserve">of </w:t>
      </w:r>
      <w:r w:rsidRPr="0073640E">
        <w:rPr>
          <w:rFonts w:ascii="Times New Roman" w:hAnsi="Times New Roman" w:cs="Times New Roman"/>
          <w:i/>
          <w:lang w:val="en-GB"/>
        </w:rPr>
        <w:t>European Union</w:t>
      </w:r>
      <w:r w:rsidR="00E0139B" w:rsidRPr="0073640E">
        <w:rPr>
          <w:rFonts w:ascii="Times New Roman" w:hAnsi="Times New Roman" w:cs="Times New Roman"/>
          <w:i/>
          <w:lang w:val="en-GB"/>
        </w:rPr>
        <w:t>’s</w:t>
      </w:r>
      <w:r w:rsidRPr="0073640E">
        <w:rPr>
          <w:rFonts w:ascii="Times New Roman" w:hAnsi="Times New Roman" w:cs="Times New Roman"/>
          <w:i/>
          <w:lang w:val="en-GB"/>
        </w:rPr>
        <w:t xml:space="preserve"> (EU)</w:t>
      </w:r>
      <w:r w:rsidR="00A81596" w:rsidRPr="0073640E">
        <w:rPr>
          <w:rFonts w:ascii="Times New Roman" w:hAnsi="Times New Roman" w:cs="Times New Roman"/>
          <w:i/>
          <w:lang w:val="en-GB"/>
        </w:rPr>
        <w:t xml:space="preserve"> agenda</w:t>
      </w:r>
      <w:r w:rsidR="00410500" w:rsidRPr="0073640E">
        <w:rPr>
          <w:rFonts w:ascii="Times New Roman" w:hAnsi="Times New Roman" w:cs="Times New Roman"/>
          <w:i/>
          <w:lang w:val="en-GB"/>
        </w:rPr>
        <w:t>.</w:t>
      </w:r>
      <w:r w:rsidR="00A11811" w:rsidRPr="0073640E">
        <w:rPr>
          <w:rFonts w:ascii="Times New Roman" w:hAnsi="Times New Roman" w:cs="Times New Roman"/>
          <w:i/>
          <w:lang w:val="en-GB"/>
        </w:rPr>
        <w:t xml:space="preserve"> This article </w:t>
      </w:r>
      <w:r w:rsidR="00A82FDF" w:rsidRPr="0073640E">
        <w:rPr>
          <w:rFonts w:ascii="Times New Roman" w:hAnsi="Times New Roman" w:cs="Times New Roman"/>
          <w:i/>
          <w:lang w:val="en-GB"/>
        </w:rPr>
        <w:t>analyses</w:t>
      </w:r>
      <w:r w:rsidR="00A11811" w:rsidRPr="0073640E">
        <w:rPr>
          <w:rFonts w:ascii="Times New Roman" w:hAnsi="Times New Roman" w:cs="Times New Roman"/>
          <w:i/>
          <w:lang w:val="en-GB"/>
        </w:rPr>
        <w:t xml:space="preserve"> </w:t>
      </w:r>
      <w:r w:rsidR="00692D6E" w:rsidRPr="0073640E">
        <w:rPr>
          <w:rFonts w:ascii="Times New Roman" w:hAnsi="Times New Roman" w:cs="Times New Roman"/>
          <w:i/>
          <w:lang w:val="en-GB"/>
        </w:rPr>
        <w:t>how</w:t>
      </w:r>
      <w:r w:rsidR="00A11811" w:rsidRPr="0073640E">
        <w:rPr>
          <w:rFonts w:ascii="Times New Roman" w:hAnsi="Times New Roman" w:cs="Times New Roman"/>
          <w:i/>
          <w:lang w:val="en-GB"/>
        </w:rPr>
        <w:t xml:space="preserve"> external </w:t>
      </w:r>
      <w:r w:rsidR="001A6869" w:rsidRPr="0073640E">
        <w:rPr>
          <w:rFonts w:ascii="Times New Roman" w:hAnsi="Times New Roman" w:cs="Times New Roman"/>
          <w:i/>
          <w:lang w:val="en-GB"/>
        </w:rPr>
        <w:t>shocks</w:t>
      </w:r>
      <w:r w:rsidR="00A11811" w:rsidRPr="0073640E">
        <w:rPr>
          <w:rFonts w:ascii="Times New Roman" w:hAnsi="Times New Roman" w:cs="Times New Roman"/>
          <w:i/>
          <w:lang w:val="en-GB"/>
        </w:rPr>
        <w:t xml:space="preserve"> and internal institutional dynamics </w:t>
      </w:r>
      <w:r w:rsidR="00692D6E" w:rsidRPr="0073640E">
        <w:rPr>
          <w:rFonts w:ascii="Times New Roman" w:hAnsi="Times New Roman" w:cs="Times New Roman"/>
          <w:i/>
          <w:lang w:val="en-GB"/>
        </w:rPr>
        <w:t xml:space="preserve">have </w:t>
      </w:r>
      <w:r w:rsidR="00461FA3" w:rsidRPr="0073640E">
        <w:rPr>
          <w:rFonts w:ascii="Times New Roman" w:hAnsi="Times New Roman" w:cs="Times New Roman"/>
          <w:i/>
          <w:lang w:val="en-GB"/>
        </w:rPr>
        <w:t>influenced the framing of</w:t>
      </w:r>
      <w:r w:rsidR="000A35C0" w:rsidRPr="0073640E">
        <w:rPr>
          <w:rFonts w:ascii="Times New Roman" w:hAnsi="Times New Roman" w:cs="Times New Roman"/>
          <w:i/>
          <w:lang w:val="en-GB"/>
        </w:rPr>
        <w:t xml:space="preserve"> </w:t>
      </w:r>
      <w:r w:rsidR="004C7579" w:rsidRPr="0073640E">
        <w:rPr>
          <w:rFonts w:ascii="Times New Roman" w:hAnsi="Times New Roman" w:cs="Times New Roman"/>
          <w:i/>
          <w:lang w:val="en-GB"/>
        </w:rPr>
        <w:t>EU</w:t>
      </w:r>
      <w:r w:rsidR="007A7D1C" w:rsidRPr="0073640E">
        <w:rPr>
          <w:rFonts w:ascii="Times New Roman" w:hAnsi="Times New Roman" w:cs="Times New Roman"/>
          <w:i/>
          <w:lang w:val="en-GB"/>
        </w:rPr>
        <w:t xml:space="preserve"> policies </w:t>
      </w:r>
      <w:r w:rsidR="00B92A2F" w:rsidRPr="0073640E">
        <w:rPr>
          <w:rFonts w:ascii="Times New Roman" w:hAnsi="Times New Roman" w:cs="Times New Roman"/>
          <w:i/>
          <w:lang w:val="en-GB"/>
        </w:rPr>
        <w:t xml:space="preserve">in this </w:t>
      </w:r>
      <w:r w:rsidR="002775D1" w:rsidRPr="0073640E">
        <w:rPr>
          <w:rFonts w:ascii="Times New Roman" w:hAnsi="Times New Roman" w:cs="Times New Roman"/>
          <w:i/>
          <w:lang w:val="en-GB"/>
        </w:rPr>
        <w:t>area</w:t>
      </w:r>
      <w:r w:rsidR="00A11811" w:rsidRPr="0073640E">
        <w:rPr>
          <w:rFonts w:ascii="Times New Roman" w:hAnsi="Times New Roman" w:cs="Times New Roman"/>
          <w:i/>
          <w:lang w:val="en-GB"/>
        </w:rPr>
        <w:t>.</w:t>
      </w:r>
      <w:r w:rsidR="00410500" w:rsidRPr="0073640E">
        <w:rPr>
          <w:rFonts w:ascii="Times New Roman" w:hAnsi="Times New Roman" w:cs="Times New Roman"/>
          <w:i/>
          <w:lang w:val="en-GB"/>
        </w:rPr>
        <w:t xml:space="preserve"> </w:t>
      </w:r>
      <w:r w:rsidR="00A11811" w:rsidRPr="0073640E">
        <w:rPr>
          <w:rFonts w:ascii="Times New Roman" w:hAnsi="Times New Roman" w:cs="Times New Roman"/>
          <w:i/>
          <w:lang w:val="en-GB"/>
        </w:rPr>
        <w:t xml:space="preserve">It </w:t>
      </w:r>
      <w:r w:rsidR="00A82FDF" w:rsidRPr="0073640E">
        <w:rPr>
          <w:rFonts w:ascii="Times New Roman" w:hAnsi="Times New Roman" w:cs="Times New Roman"/>
          <w:i/>
          <w:lang w:val="en-GB"/>
        </w:rPr>
        <w:t>argues</w:t>
      </w:r>
      <w:r w:rsidR="00A11811" w:rsidRPr="0073640E">
        <w:rPr>
          <w:rFonts w:ascii="Times New Roman" w:hAnsi="Times New Roman" w:cs="Times New Roman"/>
          <w:i/>
          <w:lang w:val="en-GB"/>
        </w:rPr>
        <w:t xml:space="preserve"> </w:t>
      </w:r>
      <w:r w:rsidR="00410500" w:rsidRPr="0073640E">
        <w:rPr>
          <w:rFonts w:ascii="Times New Roman" w:hAnsi="Times New Roman" w:cs="Times New Roman"/>
          <w:i/>
          <w:lang w:val="en-GB"/>
        </w:rPr>
        <w:t>that</w:t>
      </w:r>
      <w:r w:rsidR="00FB5CA6" w:rsidRPr="0073640E">
        <w:rPr>
          <w:rFonts w:ascii="Times New Roman" w:hAnsi="Times New Roman" w:cs="Times New Roman"/>
          <w:i/>
          <w:lang w:val="en-GB"/>
        </w:rPr>
        <w:t xml:space="preserve">, </w:t>
      </w:r>
      <w:r w:rsidR="00342A60" w:rsidRPr="0073640E">
        <w:rPr>
          <w:rFonts w:ascii="Times New Roman" w:hAnsi="Times New Roman" w:cs="Times New Roman"/>
          <w:i/>
          <w:lang w:val="en-GB"/>
        </w:rPr>
        <w:t>in line with</w:t>
      </w:r>
      <w:r w:rsidR="00643E33" w:rsidRPr="0073640E">
        <w:rPr>
          <w:rFonts w:ascii="Times New Roman" w:hAnsi="Times New Roman" w:cs="Times New Roman"/>
          <w:i/>
          <w:lang w:val="en-GB"/>
        </w:rPr>
        <w:t xml:space="preserve"> </w:t>
      </w:r>
      <w:r w:rsidR="002A50DB" w:rsidRPr="0073640E">
        <w:rPr>
          <w:rFonts w:ascii="Times New Roman" w:hAnsi="Times New Roman" w:cs="Times New Roman"/>
          <w:i/>
          <w:lang w:val="en-GB"/>
        </w:rPr>
        <w:t xml:space="preserve">global initiatives to </w:t>
      </w:r>
      <w:r w:rsidR="00BA0EA8" w:rsidRPr="0073640E">
        <w:rPr>
          <w:rFonts w:ascii="Times New Roman" w:hAnsi="Times New Roman" w:cs="Times New Roman"/>
          <w:i/>
          <w:lang w:val="en-GB"/>
        </w:rPr>
        <w:t>expand</w:t>
      </w:r>
      <w:r w:rsidR="002A50DB" w:rsidRPr="0073640E">
        <w:rPr>
          <w:rFonts w:ascii="Times New Roman" w:hAnsi="Times New Roman" w:cs="Times New Roman"/>
          <w:i/>
          <w:lang w:val="en-GB"/>
        </w:rPr>
        <w:t xml:space="preserve"> </w:t>
      </w:r>
      <w:r w:rsidR="00AF488F" w:rsidRPr="0073640E">
        <w:rPr>
          <w:rFonts w:ascii="Times New Roman" w:hAnsi="Times New Roman" w:cs="Times New Roman"/>
          <w:i/>
          <w:lang w:val="en-GB"/>
        </w:rPr>
        <w:t xml:space="preserve">durable </w:t>
      </w:r>
      <w:r w:rsidR="002A50DB" w:rsidRPr="0073640E">
        <w:rPr>
          <w:rFonts w:ascii="Times New Roman" w:hAnsi="Times New Roman" w:cs="Times New Roman"/>
          <w:i/>
          <w:lang w:val="en-GB"/>
        </w:rPr>
        <w:t xml:space="preserve">solutions for </w:t>
      </w:r>
      <w:r w:rsidR="00AF488F" w:rsidRPr="0073640E">
        <w:rPr>
          <w:rFonts w:ascii="Times New Roman" w:hAnsi="Times New Roman" w:cs="Times New Roman"/>
          <w:i/>
          <w:lang w:val="en-GB"/>
        </w:rPr>
        <w:t>refugees</w:t>
      </w:r>
      <w:r w:rsidR="00FB5CA6" w:rsidRPr="0073640E">
        <w:rPr>
          <w:rFonts w:ascii="Times New Roman" w:hAnsi="Times New Roman" w:cs="Times New Roman"/>
          <w:i/>
          <w:lang w:val="en-GB"/>
        </w:rPr>
        <w:t xml:space="preserve">, </w:t>
      </w:r>
      <w:r w:rsidR="00410500" w:rsidRPr="0073640E">
        <w:rPr>
          <w:rFonts w:ascii="Times New Roman" w:hAnsi="Times New Roman" w:cs="Times New Roman"/>
          <w:i/>
          <w:lang w:val="en-GB"/>
        </w:rPr>
        <w:t xml:space="preserve">EU </w:t>
      </w:r>
      <w:r w:rsidR="004C7579" w:rsidRPr="0073640E">
        <w:rPr>
          <w:rFonts w:ascii="Times New Roman" w:hAnsi="Times New Roman" w:cs="Times New Roman"/>
          <w:i/>
          <w:lang w:val="en-GB"/>
        </w:rPr>
        <w:t>institutions have</w:t>
      </w:r>
      <w:r w:rsidR="00486696" w:rsidRPr="0073640E">
        <w:rPr>
          <w:rFonts w:ascii="Times New Roman" w:hAnsi="Times New Roman" w:cs="Times New Roman"/>
          <w:i/>
          <w:lang w:val="en-GB"/>
        </w:rPr>
        <w:t xml:space="preserve"> </w:t>
      </w:r>
      <w:r w:rsidR="0003600F" w:rsidRPr="0073640E">
        <w:rPr>
          <w:rFonts w:ascii="Times New Roman" w:hAnsi="Times New Roman" w:cs="Times New Roman"/>
          <w:i/>
          <w:lang w:val="en-GB"/>
        </w:rPr>
        <w:t xml:space="preserve">endeavoured </w:t>
      </w:r>
      <w:r w:rsidR="00486696" w:rsidRPr="0073640E">
        <w:rPr>
          <w:rFonts w:ascii="Times New Roman" w:hAnsi="Times New Roman" w:cs="Times New Roman"/>
          <w:i/>
          <w:lang w:val="en-GB"/>
        </w:rPr>
        <w:t xml:space="preserve">to </w:t>
      </w:r>
      <w:r w:rsidR="006E77C3" w:rsidRPr="0073640E">
        <w:rPr>
          <w:rFonts w:ascii="Times New Roman" w:hAnsi="Times New Roman" w:cs="Times New Roman"/>
          <w:i/>
          <w:lang w:val="en-GB"/>
        </w:rPr>
        <w:t>place</w:t>
      </w:r>
      <w:r w:rsidR="0003600F" w:rsidRPr="0073640E">
        <w:rPr>
          <w:rFonts w:ascii="Times New Roman" w:hAnsi="Times New Roman" w:cs="Times New Roman"/>
          <w:i/>
          <w:lang w:val="en-GB"/>
        </w:rPr>
        <w:t xml:space="preserve"> the</w:t>
      </w:r>
      <w:r w:rsidR="00E721BF" w:rsidRPr="0073640E">
        <w:rPr>
          <w:rFonts w:ascii="Times New Roman" w:hAnsi="Times New Roman" w:cs="Times New Roman"/>
          <w:i/>
          <w:lang w:val="en-GB"/>
        </w:rPr>
        <w:t xml:space="preserve"> </w:t>
      </w:r>
      <w:r w:rsidR="0003600F" w:rsidRPr="0073640E">
        <w:rPr>
          <w:rFonts w:ascii="Times New Roman" w:hAnsi="Times New Roman" w:cs="Times New Roman"/>
          <w:i/>
          <w:lang w:val="en-GB"/>
        </w:rPr>
        <w:t>nexus between</w:t>
      </w:r>
      <w:r w:rsidR="00AA09BA" w:rsidRPr="0073640E">
        <w:rPr>
          <w:rFonts w:ascii="Times New Roman" w:hAnsi="Times New Roman" w:cs="Times New Roman"/>
          <w:i/>
          <w:lang w:val="en-GB"/>
        </w:rPr>
        <w:t xml:space="preserve"> </w:t>
      </w:r>
      <w:r w:rsidR="0003600F" w:rsidRPr="0073640E">
        <w:rPr>
          <w:rFonts w:ascii="Times New Roman" w:hAnsi="Times New Roman" w:cs="Times New Roman"/>
          <w:i/>
          <w:lang w:val="en-GB"/>
        </w:rPr>
        <w:t xml:space="preserve">humanitarian and development </w:t>
      </w:r>
      <w:r w:rsidR="00A96D27" w:rsidRPr="0073640E">
        <w:rPr>
          <w:rFonts w:ascii="Times New Roman" w:hAnsi="Times New Roman" w:cs="Times New Roman"/>
          <w:i/>
          <w:lang w:val="en-GB"/>
        </w:rPr>
        <w:t>interventions</w:t>
      </w:r>
      <w:r w:rsidR="0003600F" w:rsidRPr="0073640E">
        <w:rPr>
          <w:rFonts w:ascii="Times New Roman" w:hAnsi="Times New Roman" w:cs="Times New Roman"/>
          <w:i/>
          <w:lang w:val="en-GB"/>
        </w:rPr>
        <w:t xml:space="preserve"> </w:t>
      </w:r>
      <w:r w:rsidR="00E721BF" w:rsidRPr="0073640E">
        <w:rPr>
          <w:rFonts w:ascii="Times New Roman" w:hAnsi="Times New Roman" w:cs="Times New Roman"/>
          <w:i/>
          <w:lang w:val="en-GB"/>
        </w:rPr>
        <w:t xml:space="preserve">at the </w:t>
      </w:r>
      <w:r w:rsidR="00A96D27" w:rsidRPr="0073640E">
        <w:rPr>
          <w:rFonts w:ascii="Times New Roman" w:hAnsi="Times New Roman" w:cs="Times New Roman"/>
          <w:i/>
          <w:lang w:val="en-GB"/>
        </w:rPr>
        <w:t>centre</w:t>
      </w:r>
      <w:r w:rsidR="00E721BF" w:rsidRPr="0073640E">
        <w:rPr>
          <w:rFonts w:ascii="Times New Roman" w:hAnsi="Times New Roman" w:cs="Times New Roman"/>
          <w:i/>
          <w:lang w:val="en-GB"/>
        </w:rPr>
        <w:t xml:space="preserve"> of the EU approach to forced displacement</w:t>
      </w:r>
      <w:r w:rsidR="006E77C3" w:rsidRPr="0073640E">
        <w:rPr>
          <w:rFonts w:ascii="Times New Roman" w:hAnsi="Times New Roman" w:cs="Times New Roman"/>
          <w:i/>
          <w:lang w:val="en-GB"/>
        </w:rPr>
        <w:t>.</w:t>
      </w:r>
      <w:r w:rsidR="00A81596" w:rsidRPr="0073640E">
        <w:rPr>
          <w:rFonts w:ascii="Times New Roman" w:hAnsi="Times New Roman" w:cs="Times New Roman"/>
          <w:i/>
          <w:lang w:val="en-GB"/>
        </w:rPr>
        <w:t xml:space="preserve"> As </w:t>
      </w:r>
      <w:r w:rsidR="00643E33" w:rsidRPr="0073640E">
        <w:rPr>
          <w:rFonts w:ascii="Times New Roman" w:hAnsi="Times New Roman" w:cs="Times New Roman"/>
          <w:i/>
          <w:lang w:val="en-GB"/>
        </w:rPr>
        <w:t>showed by</w:t>
      </w:r>
      <w:r w:rsidR="00A96D27" w:rsidRPr="0073640E">
        <w:rPr>
          <w:rFonts w:ascii="Times New Roman" w:hAnsi="Times New Roman" w:cs="Times New Roman"/>
          <w:i/>
          <w:lang w:val="en-GB"/>
        </w:rPr>
        <w:t xml:space="preserve"> the cases of</w:t>
      </w:r>
      <w:r w:rsidR="00E0139B" w:rsidRPr="0073640E">
        <w:rPr>
          <w:rFonts w:ascii="Times New Roman" w:hAnsi="Times New Roman" w:cs="Times New Roman"/>
          <w:i/>
          <w:lang w:val="en-GB"/>
        </w:rPr>
        <w:t xml:space="preserve"> EU</w:t>
      </w:r>
      <w:r w:rsidR="004E708F" w:rsidRPr="0073640E">
        <w:rPr>
          <w:rFonts w:ascii="Times New Roman" w:hAnsi="Times New Roman" w:cs="Times New Roman"/>
          <w:i/>
          <w:lang w:val="en-GB"/>
        </w:rPr>
        <w:t xml:space="preserve"> </w:t>
      </w:r>
      <w:r w:rsidR="00307F2A" w:rsidRPr="0073640E">
        <w:rPr>
          <w:rFonts w:ascii="Times New Roman" w:hAnsi="Times New Roman" w:cs="Times New Roman"/>
          <w:i/>
          <w:lang w:val="en-GB"/>
        </w:rPr>
        <w:t>cooperation</w:t>
      </w:r>
      <w:r w:rsidR="00342A60" w:rsidRPr="0073640E">
        <w:rPr>
          <w:rFonts w:ascii="Times New Roman" w:hAnsi="Times New Roman" w:cs="Times New Roman"/>
          <w:i/>
          <w:lang w:val="en-GB"/>
        </w:rPr>
        <w:t xml:space="preserve"> with Turkey and African countries, however, this approach has been deployed in parallel with a </w:t>
      </w:r>
      <w:r w:rsidR="00A96D27" w:rsidRPr="0073640E">
        <w:rPr>
          <w:rFonts w:ascii="Times New Roman" w:hAnsi="Times New Roman" w:cs="Times New Roman"/>
          <w:i/>
          <w:lang w:val="en-GB"/>
        </w:rPr>
        <w:t>policy agenda centred</w:t>
      </w:r>
      <w:r w:rsidR="00307F2A" w:rsidRPr="0073640E">
        <w:rPr>
          <w:rFonts w:ascii="Times New Roman" w:hAnsi="Times New Roman" w:cs="Times New Roman"/>
          <w:i/>
          <w:lang w:val="en-GB"/>
        </w:rPr>
        <w:t xml:space="preserve"> on containment</w:t>
      </w:r>
      <w:r w:rsidR="00A81596" w:rsidRPr="0073640E">
        <w:rPr>
          <w:rFonts w:ascii="Times New Roman" w:hAnsi="Times New Roman" w:cs="Times New Roman"/>
          <w:i/>
          <w:lang w:val="en-GB"/>
        </w:rPr>
        <w:t>,</w:t>
      </w:r>
      <w:r w:rsidR="007708D0" w:rsidRPr="0073640E">
        <w:rPr>
          <w:rFonts w:ascii="Times New Roman" w:hAnsi="Times New Roman" w:cs="Times New Roman"/>
          <w:i/>
          <w:lang w:val="en-GB"/>
        </w:rPr>
        <w:t xml:space="preserve"> </w:t>
      </w:r>
      <w:r w:rsidR="00A96D27" w:rsidRPr="0073640E">
        <w:rPr>
          <w:rFonts w:ascii="Times New Roman" w:hAnsi="Times New Roman" w:cs="Times New Roman"/>
          <w:i/>
          <w:lang w:val="en-GB"/>
        </w:rPr>
        <w:t>in which development</w:t>
      </w:r>
      <w:r w:rsidR="00342A60" w:rsidRPr="0073640E">
        <w:rPr>
          <w:rFonts w:ascii="Times New Roman" w:hAnsi="Times New Roman" w:cs="Times New Roman"/>
          <w:i/>
          <w:lang w:val="en-GB"/>
        </w:rPr>
        <w:t xml:space="preserve"> aid is used </w:t>
      </w:r>
      <w:r w:rsidR="00A96D27" w:rsidRPr="0073640E">
        <w:rPr>
          <w:rFonts w:ascii="Times New Roman" w:hAnsi="Times New Roman" w:cs="Times New Roman"/>
          <w:i/>
          <w:lang w:val="en-GB"/>
        </w:rPr>
        <w:t>to pursue migration control objectives</w:t>
      </w:r>
      <w:r w:rsidR="00342A60" w:rsidRPr="0073640E">
        <w:rPr>
          <w:rFonts w:ascii="Times New Roman" w:hAnsi="Times New Roman" w:cs="Times New Roman"/>
          <w:i/>
          <w:lang w:val="en-GB"/>
        </w:rPr>
        <w:t xml:space="preserve">. </w:t>
      </w:r>
      <w:r w:rsidR="000041E2" w:rsidRPr="0073640E">
        <w:rPr>
          <w:rFonts w:ascii="Times New Roman" w:hAnsi="Times New Roman" w:cs="Times New Roman"/>
          <w:i/>
          <w:lang w:val="en-GB"/>
        </w:rPr>
        <w:t xml:space="preserve">This article </w:t>
      </w:r>
      <w:r w:rsidR="00AF488F" w:rsidRPr="0073640E">
        <w:rPr>
          <w:rFonts w:ascii="Times New Roman" w:hAnsi="Times New Roman" w:cs="Times New Roman"/>
          <w:i/>
          <w:lang w:val="en-GB"/>
        </w:rPr>
        <w:t>concludes</w:t>
      </w:r>
      <w:r w:rsidR="000041E2" w:rsidRPr="0073640E">
        <w:rPr>
          <w:rFonts w:ascii="Times New Roman" w:hAnsi="Times New Roman" w:cs="Times New Roman"/>
          <w:i/>
          <w:lang w:val="en-GB"/>
        </w:rPr>
        <w:t xml:space="preserve"> that </w:t>
      </w:r>
      <w:r w:rsidR="007C2039" w:rsidRPr="0073640E">
        <w:rPr>
          <w:rFonts w:ascii="Times New Roman" w:hAnsi="Times New Roman" w:cs="Times New Roman"/>
          <w:i/>
          <w:lang w:val="en-GB"/>
        </w:rPr>
        <w:t xml:space="preserve">the uneasy relation that exists between </w:t>
      </w:r>
      <w:r w:rsidR="00BD08E7" w:rsidRPr="0073640E">
        <w:rPr>
          <w:rFonts w:ascii="Times New Roman" w:hAnsi="Times New Roman" w:cs="Times New Roman"/>
          <w:i/>
          <w:lang w:val="en-GB"/>
        </w:rPr>
        <w:t>these two</w:t>
      </w:r>
      <w:r w:rsidR="002847A1" w:rsidRPr="0073640E">
        <w:rPr>
          <w:rFonts w:ascii="Times New Roman" w:hAnsi="Times New Roman" w:cs="Times New Roman"/>
          <w:i/>
          <w:lang w:val="en-GB"/>
        </w:rPr>
        <w:t xml:space="preserve"> different</w:t>
      </w:r>
      <w:r w:rsidR="00BD08E7" w:rsidRPr="0073640E">
        <w:rPr>
          <w:rFonts w:ascii="Times New Roman" w:hAnsi="Times New Roman" w:cs="Times New Roman"/>
          <w:i/>
          <w:lang w:val="en-GB"/>
        </w:rPr>
        <w:t xml:space="preserve"> policy frames</w:t>
      </w:r>
      <w:r w:rsidR="007C2039" w:rsidRPr="0073640E">
        <w:rPr>
          <w:rFonts w:ascii="Times New Roman" w:hAnsi="Times New Roman" w:cs="Times New Roman"/>
          <w:i/>
          <w:lang w:val="en-GB"/>
        </w:rPr>
        <w:t xml:space="preserve"> negatively impacts on the </w:t>
      </w:r>
      <w:r w:rsidR="001A6869" w:rsidRPr="0073640E">
        <w:rPr>
          <w:rFonts w:ascii="Times New Roman" w:hAnsi="Times New Roman" w:cs="Times New Roman"/>
          <w:i/>
          <w:lang w:val="en-GB"/>
        </w:rPr>
        <w:t xml:space="preserve">overall </w:t>
      </w:r>
      <w:r w:rsidR="007C2039" w:rsidRPr="0073640E">
        <w:rPr>
          <w:rFonts w:ascii="Times New Roman" w:hAnsi="Times New Roman" w:cs="Times New Roman"/>
          <w:i/>
          <w:lang w:val="en-GB"/>
        </w:rPr>
        <w:t xml:space="preserve">coherence of EU external asylum policies. </w:t>
      </w:r>
      <w:r w:rsidR="000041E2" w:rsidRPr="0073640E">
        <w:rPr>
          <w:rFonts w:ascii="Times New Roman" w:hAnsi="Times New Roman" w:cs="Times New Roman"/>
          <w:i/>
          <w:lang w:val="en-GB"/>
        </w:rPr>
        <w:t xml:space="preserve"> </w:t>
      </w:r>
    </w:p>
    <w:p w14:paraId="6FA5B67D" w14:textId="77777777" w:rsidR="00B53670" w:rsidRPr="0073640E" w:rsidRDefault="00B53670" w:rsidP="00C937F2">
      <w:pPr>
        <w:spacing w:line="276" w:lineRule="auto"/>
        <w:jc w:val="both"/>
        <w:rPr>
          <w:rFonts w:ascii="Times New Roman" w:hAnsi="Times New Roman" w:cs="Times New Roman"/>
          <w:lang w:val="en-GB"/>
        </w:rPr>
      </w:pPr>
    </w:p>
    <w:p w14:paraId="2D9F1106" w14:textId="12D1435E" w:rsidR="00FC61E1" w:rsidRPr="0073640E" w:rsidRDefault="00A3299A" w:rsidP="00C937F2">
      <w:pPr>
        <w:pStyle w:val="Heading1"/>
        <w:numPr>
          <w:ilvl w:val="0"/>
          <w:numId w:val="0"/>
        </w:numPr>
        <w:spacing w:line="276" w:lineRule="auto"/>
        <w:ind w:left="432" w:hanging="432"/>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 xml:space="preserve">Introduction </w:t>
      </w:r>
    </w:p>
    <w:p w14:paraId="622101E0" w14:textId="77777777" w:rsidR="007A7D1C" w:rsidRPr="0073640E" w:rsidRDefault="007A7D1C" w:rsidP="00C937F2">
      <w:pPr>
        <w:spacing w:line="276" w:lineRule="auto"/>
        <w:jc w:val="both"/>
        <w:rPr>
          <w:rFonts w:ascii="Times New Roman" w:hAnsi="Times New Roman" w:cs="Times New Roman"/>
          <w:color w:val="000000"/>
          <w:lang w:val="en-GB"/>
        </w:rPr>
      </w:pPr>
    </w:p>
    <w:p w14:paraId="4DE57741" w14:textId="06489FB9" w:rsidR="000C32EF" w:rsidRPr="0073640E" w:rsidRDefault="003F6AE5"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The</w:t>
      </w:r>
      <w:r w:rsidR="00942D05" w:rsidRPr="0073640E">
        <w:rPr>
          <w:rFonts w:ascii="Times New Roman" w:hAnsi="Times New Roman" w:cs="Times New Roman"/>
          <w:color w:val="000000"/>
          <w:lang w:val="en-GB"/>
        </w:rPr>
        <w:t xml:space="preserve"> </w:t>
      </w:r>
      <w:r w:rsidR="00F9362F" w:rsidRPr="0073640E">
        <w:rPr>
          <w:rFonts w:ascii="Times New Roman" w:hAnsi="Times New Roman" w:cs="Times New Roman"/>
          <w:color w:val="000000"/>
          <w:lang w:val="en-GB"/>
        </w:rPr>
        <w:t>complex and multi-causal drivers</w:t>
      </w:r>
      <w:r w:rsidR="00942D05" w:rsidRPr="0073640E">
        <w:rPr>
          <w:rFonts w:ascii="Times New Roman" w:hAnsi="Times New Roman" w:cs="Times New Roman"/>
          <w:color w:val="000000"/>
          <w:lang w:val="en-GB"/>
        </w:rPr>
        <w:t xml:space="preserve"> of </w:t>
      </w:r>
      <w:r w:rsidR="00392C9D" w:rsidRPr="0073640E">
        <w:rPr>
          <w:rFonts w:ascii="Times New Roman" w:hAnsi="Times New Roman" w:cs="Times New Roman"/>
          <w:color w:val="000000"/>
          <w:lang w:val="en-GB"/>
        </w:rPr>
        <w:t xml:space="preserve">contemporary </w:t>
      </w:r>
      <w:r w:rsidR="007C5BAD" w:rsidRPr="0073640E">
        <w:rPr>
          <w:rFonts w:ascii="Times New Roman" w:hAnsi="Times New Roman" w:cs="Times New Roman"/>
          <w:color w:val="000000"/>
          <w:lang w:val="en-GB"/>
        </w:rPr>
        <w:t>Mediterranean</w:t>
      </w:r>
      <w:r w:rsidR="00F9362F" w:rsidRPr="0073640E">
        <w:rPr>
          <w:rFonts w:ascii="Times New Roman" w:hAnsi="Times New Roman" w:cs="Times New Roman"/>
          <w:color w:val="000000"/>
          <w:lang w:val="en-GB"/>
        </w:rPr>
        <w:t xml:space="preserve"> flows</w:t>
      </w:r>
      <w:r w:rsidR="00A20569" w:rsidRPr="0073640E">
        <w:rPr>
          <w:rFonts w:ascii="Times New Roman" w:hAnsi="Times New Roman" w:cs="Times New Roman"/>
          <w:color w:val="000000"/>
          <w:lang w:val="en-GB"/>
        </w:rPr>
        <w:t xml:space="preserve"> makes the </w:t>
      </w:r>
      <w:r w:rsidR="00424373" w:rsidRPr="0073640E">
        <w:rPr>
          <w:rFonts w:ascii="Times New Roman" w:hAnsi="Times New Roman" w:cs="Times New Roman"/>
          <w:color w:val="000000"/>
          <w:lang w:val="en-GB"/>
        </w:rPr>
        <w:t>basic</w:t>
      </w:r>
      <w:r w:rsidR="00A20569" w:rsidRPr="0073640E">
        <w:rPr>
          <w:rFonts w:ascii="Times New Roman" w:hAnsi="Times New Roman" w:cs="Times New Roman"/>
          <w:color w:val="000000"/>
          <w:lang w:val="en-GB"/>
        </w:rPr>
        <w:t xml:space="preserve"> distinction between voluntary and forced </w:t>
      </w:r>
      <w:r w:rsidR="00424373" w:rsidRPr="0073640E">
        <w:rPr>
          <w:rFonts w:ascii="Times New Roman" w:hAnsi="Times New Roman" w:cs="Times New Roman"/>
          <w:color w:val="000000"/>
          <w:lang w:val="en-GB"/>
        </w:rPr>
        <w:t>migration</w:t>
      </w:r>
      <w:r w:rsidR="00A20569" w:rsidRPr="0073640E">
        <w:rPr>
          <w:rFonts w:ascii="Times New Roman" w:hAnsi="Times New Roman" w:cs="Times New Roman"/>
          <w:color w:val="000000"/>
          <w:lang w:val="en-GB"/>
        </w:rPr>
        <w:t xml:space="preserve"> </w:t>
      </w:r>
      <w:r w:rsidR="00424373" w:rsidRPr="0073640E">
        <w:rPr>
          <w:rFonts w:ascii="Times New Roman" w:hAnsi="Times New Roman" w:cs="Times New Roman"/>
          <w:color w:val="000000"/>
          <w:lang w:val="en-GB"/>
        </w:rPr>
        <w:t>increasingly</w:t>
      </w:r>
      <w:r w:rsidR="00AE29C5" w:rsidRPr="0073640E">
        <w:rPr>
          <w:rFonts w:ascii="Times New Roman" w:hAnsi="Times New Roman" w:cs="Times New Roman"/>
          <w:color w:val="000000"/>
          <w:lang w:val="en-GB"/>
        </w:rPr>
        <w:t xml:space="preserve"> </w:t>
      </w:r>
      <w:r w:rsidR="0069322E" w:rsidRPr="0073640E">
        <w:rPr>
          <w:rFonts w:ascii="Times New Roman" w:hAnsi="Times New Roman" w:cs="Times New Roman"/>
          <w:color w:val="000000"/>
          <w:lang w:val="en-GB"/>
        </w:rPr>
        <w:t>blurred</w:t>
      </w:r>
      <w:r w:rsidR="007C5BAD" w:rsidRPr="0073640E">
        <w:rPr>
          <w:rFonts w:ascii="Times New Roman" w:hAnsi="Times New Roman" w:cs="Times New Roman"/>
          <w:color w:val="000000"/>
          <w:lang w:val="en-GB"/>
        </w:rPr>
        <w:t xml:space="preserve">. </w:t>
      </w:r>
      <w:r w:rsidR="00BA2966" w:rsidRPr="0073640E">
        <w:rPr>
          <w:rFonts w:ascii="Times New Roman" w:hAnsi="Times New Roman" w:cs="Times New Roman"/>
          <w:color w:val="000000"/>
          <w:lang w:val="en-GB"/>
        </w:rPr>
        <w:t>Several contributions have shown that, often,</w:t>
      </w:r>
      <w:r w:rsidR="00E11B6D" w:rsidRPr="0073640E">
        <w:rPr>
          <w:rFonts w:ascii="Times New Roman" w:hAnsi="Times New Roman" w:cs="Times New Roman"/>
          <w:color w:val="000000"/>
          <w:lang w:val="en-GB"/>
        </w:rPr>
        <w:t xml:space="preserve"> </w:t>
      </w:r>
      <w:r w:rsidR="00360A25" w:rsidRPr="0073640E">
        <w:rPr>
          <w:rFonts w:ascii="Times New Roman" w:hAnsi="Times New Roman" w:cs="Times New Roman"/>
          <w:color w:val="000000"/>
          <w:lang w:val="en-GB"/>
        </w:rPr>
        <w:t xml:space="preserve">a common set of factors – </w:t>
      </w:r>
      <w:r w:rsidR="00E11B6D" w:rsidRPr="0073640E">
        <w:rPr>
          <w:rFonts w:ascii="Times New Roman" w:hAnsi="Times New Roman" w:cs="Times New Roman"/>
          <w:color w:val="000000"/>
          <w:lang w:val="en-GB"/>
        </w:rPr>
        <w:t>including insecurity,</w:t>
      </w:r>
      <w:r w:rsidR="00360A25" w:rsidRPr="0073640E">
        <w:rPr>
          <w:rFonts w:ascii="Times New Roman" w:hAnsi="Times New Roman" w:cs="Times New Roman"/>
          <w:lang w:val="en-GB"/>
        </w:rPr>
        <w:t xml:space="preserve"> </w:t>
      </w:r>
      <w:r w:rsidR="00E11B6D" w:rsidRPr="0073640E">
        <w:rPr>
          <w:rFonts w:ascii="Times New Roman" w:hAnsi="Times New Roman" w:cs="Times New Roman"/>
          <w:lang w:val="en-GB"/>
        </w:rPr>
        <w:t xml:space="preserve">weak state governance, lack of livelihoods opportunities, environmental degradation – </w:t>
      </w:r>
      <w:r w:rsidR="00360A25" w:rsidRPr="0073640E">
        <w:rPr>
          <w:rFonts w:ascii="Times New Roman" w:hAnsi="Times New Roman" w:cs="Times New Roman"/>
          <w:lang w:val="en-GB"/>
        </w:rPr>
        <w:t xml:space="preserve">underpin the movement of both refugees and migrants, </w:t>
      </w:r>
      <w:r w:rsidR="00E11B6D" w:rsidRPr="0073640E">
        <w:rPr>
          <w:rFonts w:ascii="Times New Roman" w:hAnsi="Times New Roman" w:cs="Times New Roman"/>
          <w:lang w:val="en-GB"/>
        </w:rPr>
        <w:t xml:space="preserve">shaping their choices at different stages of the migratory process </w:t>
      </w:r>
      <w:r w:rsidR="00A20569" w:rsidRPr="0073640E">
        <w:rPr>
          <w:rFonts w:ascii="Times New Roman" w:hAnsi="Times New Roman" w:cs="Times New Roman"/>
          <w:lang w:val="en-GB"/>
        </w:rPr>
        <w:t>(Van Hear, 2011).</w:t>
      </w:r>
      <w:r w:rsidR="009C28A4" w:rsidRPr="0073640E">
        <w:rPr>
          <w:rFonts w:ascii="Times New Roman" w:hAnsi="Times New Roman" w:cs="Times New Roman"/>
          <w:lang w:val="en-GB"/>
        </w:rPr>
        <w:t xml:space="preserve"> While such complexity should be ascertained</w:t>
      </w:r>
      <w:r w:rsidR="009F158A" w:rsidRPr="0073640E">
        <w:rPr>
          <w:rFonts w:ascii="Times New Roman" w:hAnsi="Times New Roman" w:cs="Times New Roman"/>
          <w:color w:val="000000"/>
          <w:lang w:val="en-GB"/>
        </w:rPr>
        <w:t xml:space="preserve">, there is no doubt that </w:t>
      </w:r>
      <w:r w:rsidR="00942D05" w:rsidRPr="0073640E">
        <w:rPr>
          <w:rFonts w:ascii="Times New Roman" w:hAnsi="Times New Roman" w:cs="Times New Roman"/>
          <w:color w:val="000000"/>
          <w:lang w:val="en-GB"/>
        </w:rPr>
        <w:t>forced displacement</w:t>
      </w:r>
      <w:r w:rsidR="009C28A4" w:rsidRPr="0073640E">
        <w:rPr>
          <w:rStyle w:val="FootnoteReference"/>
          <w:rFonts w:ascii="Times New Roman" w:hAnsi="Times New Roman" w:cs="Times New Roman"/>
          <w:color w:val="000000"/>
          <w:lang w:val="en-GB"/>
        </w:rPr>
        <w:t xml:space="preserve"> </w:t>
      </w:r>
      <w:r w:rsidR="009C28A4" w:rsidRPr="0073640E">
        <w:rPr>
          <w:rFonts w:ascii="Times New Roman" w:hAnsi="Times New Roman" w:cs="Times New Roman"/>
          <w:color w:val="000000"/>
          <w:lang w:val="en-GB"/>
        </w:rPr>
        <w:t xml:space="preserve">due to conflict and violence </w:t>
      </w:r>
      <w:r w:rsidR="00B53670" w:rsidRPr="0073640E">
        <w:rPr>
          <w:rFonts w:ascii="Times New Roman" w:hAnsi="Times New Roman" w:cs="Times New Roman"/>
          <w:color w:val="000000"/>
          <w:lang w:val="en-GB"/>
        </w:rPr>
        <w:t>has</w:t>
      </w:r>
      <w:r w:rsidR="009C28A4" w:rsidRPr="0073640E">
        <w:rPr>
          <w:rFonts w:ascii="Times New Roman" w:hAnsi="Times New Roman" w:cs="Times New Roman"/>
          <w:color w:val="000000"/>
          <w:lang w:val="en-GB"/>
        </w:rPr>
        <w:t xml:space="preserve"> been</w:t>
      </w:r>
      <w:r w:rsidR="00942D05" w:rsidRPr="0073640E">
        <w:rPr>
          <w:rFonts w:ascii="Times New Roman" w:hAnsi="Times New Roman" w:cs="Times New Roman"/>
          <w:color w:val="000000"/>
          <w:lang w:val="en-GB"/>
        </w:rPr>
        <w:t xml:space="preserve"> </w:t>
      </w:r>
      <w:r w:rsidR="001F63F2" w:rsidRPr="0073640E">
        <w:rPr>
          <w:rFonts w:ascii="Times New Roman" w:hAnsi="Times New Roman" w:cs="Times New Roman"/>
          <w:color w:val="000000"/>
          <w:lang w:val="en-GB"/>
        </w:rPr>
        <w:t xml:space="preserve">a central </w:t>
      </w:r>
      <w:r w:rsidR="00E33777" w:rsidRPr="0073640E">
        <w:rPr>
          <w:rFonts w:ascii="Times New Roman" w:hAnsi="Times New Roman" w:cs="Times New Roman"/>
          <w:color w:val="000000"/>
          <w:lang w:val="en-GB"/>
        </w:rPr>
        <w:t>driver of</w:t>
      </w:r>
      <w:r w:rsidR="00545E4C" w:rsidRPr="0073640E">
        <w:rPr>
          <w:rFonts w:ascii="Times New Roman" w:hAnsi="Times New Roman" w:cs="Times New Roman"/>
          <w:color w:val="000000"/>
          <w:lang w:val="en-GB"/>
        </w:rPr>
        <w:t xml:space="preserve"> </w:t>
      </w:r>
      <w:r w:rsidR="00942D05" w:rsidRPr="0073640E">
        <w:rPr>
          <w:rFonts w:ascii="Times New Roman" w:hAnsi="Times New Roman" w:cs="Times New Roman"/>
          <w:color w:val="000000"/>
          <w:lang w:val="en-GB"/>
        </w:rPr>
        <w:t>trans-Mediterranean flows</w:t>
      </w:r>
      <w:r w:rsidR="009C28A4" w:rsidRPr="0073640E">
        <w:rPr>
          <w:rFonts w:ascii="Times New Roman" w:hAnsi="Times New Roman" w:cs="Times New Roman"/>
          <w:color w:val="000000"/>
          <w:lang w:val="en-GB"/>
        </w:rPr>
        <w:t xml:space="preserve"> in the last years</w:t>
      </w:r>
      <w:r w:rsidR="00942D05" w:rsidRPr="0073640E">
        <w:rPr>
          <w:rFonts w:ascii="Times New Roman" w:hAnsi="Times New Roman" w:cs="Times New Roman"/>
          <w:color w:val="000000"/>
          <w:lang w:val="en-GB"/>
        </w:rPr>
        <w:t xml:space="preserve">. As official statistics reveal, a large share of the migrants registered on the Italian and Greek shores in 2015 and 2016 were coming from some of the world’s main refugee producing countries, </w:t>
      </w:r>
      <w:r w:rsidR="000C32EF" w:rsidRPr="0073640E">
        <w:rPr>
          <w:rFonts w:ascii="Times New Roman" w:hAnsi="Times New Roman" w:cs="Times New Roman"/>
          <w:color w:val="000000"/>
          <w:lang w:val="en-GB"/>
        </w:rPr>
        <w:t>including</w:t>
      </w:r>
      <w:r w:rsidR="00942D05" w:rsidRPr="0073640E">
        <w:rPr>
          <w:rFonts w:ascii="Times New Roman" w:hAnsi="Times New Roman" w:cs="Times New Roman"/>
          <w:color w:val="000000"/>
          <w:lang w:val="en-GB"/>
        </w:rPr>
        <w:t xml:space="preserve"> Syria, Afghanistan, Eritrea and</w:t>
      </w:r>
      <w:r w:rsidR="00545E4C" w:rsidRPr="0073640E">
        <w:rPr>
          <w:rFonts w:ascii="Times New Roman" w:hAnsi="Times New Roman" w:cs="Times New Roman"/>
          <w:color w:val="000000"/>
          <w:lang w:val="en-GB"/>
        </w:rPr>
        <w:t xml:space="preserve"> Sudan (UNHCR, 2016a).</w:t>
      </w:r>
    </w:p>
    <w:p w14:paraId="1FB38CFC" w14:textId="77777777" w:rsidR="009F158A" w:rsidRPr="0073640E" w:rsidRDefault="009F158A" w:rsidP="00C937F2">
      <w:pPr>
        <w:spacing w:line="276" w:lineRule="auto"/>
        <w:jc w:val="both"/>
        <w:rPr>
          <w:rFonts w:ascii="Times New Roman" w:hAnsi="Times New Roman" w:cs="Times New Roman"/>
          <w:lang w:val="en-GB"/>
        </w:rPr>
      </w:pPr>
    </w:p>
    <w:p w14:paraId="2EDC89E9" w14:textId="2DEAEED6" w:rsidR="00DA513F" w:rsidRPr="0073640E" w:rsidRDefault="00A20569" w:rsidP="00C937F2">
      <w:pPr>
        <w:widowControl w:val="0"/>
        <w:autoSpaceDE w:val="0"/>
        <w:autoSpaceDN w:val="0"/>
        <w:adjustRightInd w:val="0"/>
        <w:spacing w:after="240" w:line="276" w:lineRule="auto"/>
        <w:jc w:val="both"/>
        <w:rPr>
          <w:rFonts w:ascii="Times New Roman" w:hAnsi="Times New Roman" w:cs="Times New Roman"/>
          <w:lang w:val="en-GB"/>
        </w:rPr>
      </w:pPr>
      <w:r w:rsidRPr="0073640E">
        <w:rPr>
          <w:rFonts w:ascii="Times New Roman" w:hAnsi="Times New Roman" w:cs="Times New Roman"/>
          <w:lang w:val="en-GB"/>
        </w:rPr>
        <w:t xml:space="preserve">In spite of </w:t>
      </w:r>
      <w:r w:rsidR="00E33777" w:rsidRPr="0073640E">
        <w:rPr>
          <w:rFonts w:ascii="Times New Roman" w:hAnsi="Times New Roman" w:cs="Times New Roman"/>
          <w:lang w:val="en-GB"/>
        </w:rPr>
        <w:t>rising</w:t>
      </w:r>
      <w:r w:rsidRPr="0073640E">
        <w:rPr>
          <w:rFonts w:ascii="Times New Roman" w:hAnsi="Times New Roman" w:cs="Times New Roman"/>
          <w:lang w:val="en-GB"/>
        </w:rPr>
        <w:t xml:space="preserve"> movements</w:t>
      </w:r>
      <w:r w:rsidR="00E95CFD" w:rsidRPr="0073640E">
        <w:rPr>
          <w:rFonts w:ascii="Times New Roman" w:hAnsi="Times New Roman" w:cs="Times New Roman"/>
          <w:lang w:val="en-GB"/>
        </w:rPr>
        <w:t xml:space="preserve"> </w:t>
      </w:r>
      <w:r w:rsidRPr="0073640E">
        <w:rPr>
          <w:rFonts w:ascii="Times New Roman" w:hAnsi="Times New Roman" w:cs="Times New Roman"/>
          <w:lang w:val="en-GB"/>
        </w:rPr>
        <w:t>of forced migrants</w:t>
      </w:r>
      <w:r w:rsidR="00E95CFD" w:rsidRPr="0073640E">
        <w:rPr>
          <w:rFonts w:ascii="Times New Roman" w:hAnsi="Times New Roman" w:cs="Times New Roman"/>
          <w:lang w:val="en-GB"/>
        </w:rPr>
        <w:t xml:space="preserve"> towards </w:t>
      </w:r>
      <w:r w:rsidRPr="0073640E">
        <w:rPr>
          <w:rFonts w:ascii="Times New Roman" w:hAnsi="Times New Roman" w:cs="Times New Roman"/>
          <w:lang w:val="en-GB"/>
        </w:rPr>
        <w:t>European countries</w:t>
      </w:r>
      <w:r w:rsidR="005A4C16" w:rsidRPr="0073640E">
        <w:rPr>
          <w:rFonts w:ascii="Times New Roman" w:hAnsi="Times New Roman" w:cs="Times New Roman"/>
          <w:lang w:val="en-GB"/>
        </w:rPr>
        <w:t xml:space="preserve">, it would be misleading to </w:t>
      </w:r>
      <w:r w:rsidR="00622926" w:rsidRPr="0073640E">
        <w:rPr>
          <w:rFonts w:ascii="Times New Roman" w:hAnsi="Times New Roman" w:cs="Times New Roman"/>
          <w:lang w:val="en-GB"/>
        </w:rPr>
        <w:t xml:space="preserve">consider </w:t>
      </w:r>
      <w:r w:rsidRPr="0073640E">
        <w:rPr>
          <w:rFonts w:ascii="Times New Roman" w:hAnsi="Times New Roman" w:cs="Times New Roman"/>
          <w:lang w:val="en-GB"/>
        </w:rPr>
        <w:t>Europe</w:t>
      </w:r>
      <w:r w:rsidR="007B6414" w:rsidRPr="0073640E">
        <w:rPr>
          <w:rFonts w:ascii="Times New Roman" w:hAnsi="Times New Roman" w:cs="Times New Roman"/>
          <w:lang w:val="en-GB"/>
        </w:rPr>
        <w:t xml:space="preserve"> </w:t>
      </w:r>
      <w:r w:rsidR="000C32EF" w:rsidRPr="0073640E">
        <w:rPr>
          <w:rFonts w:ascii="Times New Roman" w:hAnsi="Times New Roman" w:cs="Times New Roman"/>
          <w:lang w:val="en-GB"/>
        </w:rPr>
        <w:t>has the epicentre of global displacement</w:t>
      </w:r>
      <w:r w:rsidR="005A4C16" w:rsidRPr="0073640E">
        <w:rPr>
          <w:rFonts w:ascii="Times New Roman" w:hAnsi="Times New Roman" w:cs="Times New Roman"/>
          <w:lang w:val="en-GB"/>
        </w:rPr>
        <w:t>:</w:t>
      </w:r>
      <w:r w:rsidR="00A848CF" w:rsidRPr="0073640E">
        <w:rPr>
          <w:rFonts w:ascii="Times New Roman" w:hAnsi="Times New Roman" w:cs="Times New Roman"/>
          <w:lang w:val="en-GB"/>
        </w:rPr>
        <w:t xml:space="preserve"> 86%</w:t>
      </w:r>
      <w:r w:rsidR="005A4C16" w:rsidRPr="0073640E">
        <w:rPr>
          <w:rFonts w:ascii="Times New Roman" w:hAnsi="Times New Roman" w:cs="Times New Roman"/>
          <w:lang w:val="en-GB"/>
        </w:rPr>
        <w:t xml:space="preserve"> </w:t>
      </w:r>
      <w:r w:rsidR="007D3DEF" w:rsidRPr="0073640E">
        <w:rPr>
          <w:rFonts w:ascii="Times New Roman" w:hAnsi="Times New Roman" w:cs="Times New Roman"/>
          <w:lang w:val="en-GB"/>
        </w:rPr>
        <w:t>of the</w:t>
      </w:r>
      <w:r w:rsidR="00A848CF" w:rsidRPr="0073640E">
        <w:rPr>
          <w:rFonts w:ascii="Times New Roman" w:hAnsi="Times New Roman" w:cs="Times New Roman"/>
          <w:lang w:val="en-GB"/>
        </w:rPr>
        <w:t xml:space="preserve"> world’s refugees under UNHCR mandate (16.1 million) </w:t>
      </w:r>
      <w:r w:rsidR="00E33777" w:rsidRPr="0073640E">
        <w:rPr>
          <w:rFonts w:ascii="Times New Roman" w:hAnsi="Times New Roman" w:cs="Times New Roman"/>
          <w:lang w:val="en-GB"/>
        </w:rPr>
        <w:t>reside</w:t>
      </w:r>
      <w:r w:rsidR="007D3DEF" w:rsidRPr="0073640E">
        <w:rPr>
          <w:rFonts w:ascii="Times New Roman" w:hAnsi="Times New Roman" w:cs="Times New Roman"/>
          <w:lang w:val="en-GB"/>
        </w:rPr>
        <w:t xml:space="preserve"> in developing countries</w:t>
      </w:r>
      <w:r w:rsidR="00545E4C" w:rsidRPr="0073640E">
        <w:rPr>
          <w:rFonts w:ascii="Times New Roman" w:hAnsi="Times New Roman" w:cs="Times New Roman"/>
          <w:lang w:val="en-GB"/>
        </w:rPr>
        <w:t>. The</w:t>
      </w:r>
      <w:r w:rsidRPr="0073640E">
        <w:rPr>
          <w:rFonts w:ascii="Times New Roman" w:hAnsi="Times New Roman" w:cs="Times New Roman"/>
          <w:lang w:val="en-GB"/>
        </w:rPr>
        <w:t xml:space="preserve"> m</w:t>
      </w:r>
      <w:r w:rsidR="00DA513F" w:rsidRPr="0073640E">
        <w:rPr>
          <w:rFonts w:ascii="Times New Roman" w:hAnsi="Times New Roman" w:cs="Times New Roman"/>
          <w:lang w:val="en-GB"/>
        </w:rPr>
        <w:t xml:space="preserve">ain hosting countries </w:t>
      </w:r>
      <w:r w:rsidR="00545E4C" w:rsidRPr="0073640E">
        <w:rPr>
          <w:rFonts w:ascii="Times New Roman" w:hAnsi="Times New Roman" w:cs="Times New Roman"/>
          <w:lang w:val="en-GB"/>
        </w:rPr>
        <w:t>are</w:t>
      </w:r>
      <w:r w:rsidR="00DA513F" w:rsidRPr="0073640E">
        <w:rPr>
          <w:rFonts w:ascii="Times New Roman" w:hAnsi="Times New Roman" w:cs="Times New Roman"/>
          <w:lang w:val="en-GB"/>
        </w:rPr>
        <w:t xml:space="preserve"> situated in the Middle East (Turkey, Lebanon, Jordan, Iran), Asia (Pakistan) and Africa (Ethiopia, Kenya, Uganda, Congo, Chad) (UNHCR, 2016b). </w:t>
      </w:r>
      <w:r w:rsidR="00C117C3" w:rsidRPr="0073640E">
        <w:rPr>
          <w:rFonts w:ascii="Times New Roman" w:hAnsi="Times New Roman" w:cs="Times New Roman"/>
          <w:lang w:val="en-GB"/>
        </w:rPr>
        <w:t>The picture of global displacement</w:t>
      </w:r>
      <w:r w:rsidR="00A72742" w:rsidRPr="0073640E">
        <w:rPr>
          <w:rFonts w:ascii="Times New Roman" w:hAnsi="Times New Roman" w:cs="Times New Roman"/>
          <w:lang w:val="en-GB"/>
        </w:rPr>
        <w:t xml:space="preserve"> also includes </w:t>
      </w:r>
      <w:r w:rsidR="005225FA" w:rsidRPr="0073640E">
        <w:rPr>
          <w:rFonts w:ascii="Times New Roman" w:hAnsi="Times New Roman" w:cs="Times New Roman"/>
          <w:lang w:val="en-GB"/>
        </w:rPr>
        <w:lastRenderedPageBreak/>
        <w:t>40.8 million internally displaced people (IDPs)</w:t>
      </w:r>
      <w:r w:rsidR="00BD762E" w:rsidRPr="0073640E">
        <w:rPr>
          <w:rFonts w:ascii="Times New Roman" w:hAnsi="Times New Roman" w:cs="Times New Roman"/>
          <w:lang w:val="en-GB"/>
        </w:rPr>
        <w:t>,</w:t>
      </w:r>
      <w:r w:rsidR="00A72742" w:rsidRPr="0073640E">
        <w:rPr>
          <w:rFonts w:ascii="Times New Roman" w:hAnsi="Times New Roman" w:cs="Times New Roman"/>
          <w:lang w:val="en-GB"/>
        </w:rPr>
        <w:t xml:space="preserve"> predominantly located in Colombia, Syria, </w:t>
      </w:r>
      <w:r w:rsidR="00BD762E" w:rsidRPr="0073640E">
        <w:rPr>
          <w:rFonts w:ascii="Times New Roman" w:hAnsi="Times New Roman" w:cs="Times New Roman"/>
          <w:lang w:val="en-GB"/>
        </w:rPr>
        <w:t>Iraq,</w:t>
      </w:r>
      <w:r w:rsidR="00A72742" w:rsidRPr="0073640E">
        <w:rPr>
          <w:rFonts w:ascii="Times New Roman" w:hAnsi="Times New Roman" w:cs="Times New Roman"/>
          <w:lang w:val="en-GB"/>
        </w:rPr>
        <w:t xml:space="preserve"> Sudan</w:t>
      </w:r>
      <w:r w:rsidR="00BD762E" w:rsidRPr="0073640E">
        <w:rPr>
          <w:rFonts w:ascii="Times New Roman" w:hAnsi="Times New Roman" w:cs="Times New Roman"/>
          <w:lang w:val="en-GB"/>
        </w:rPr>
        <w:t xml:space="preserve"> and Yemen (UNHCR, 2016b)</w:t>
      </w:r>
      <w:r w:rsidR="00A72742" w:rsidRPr="0073640E">
        <w:rPr>
          <w:rFonts w:ascii="Times New Roman" w:hAnsi="Times New Roman" w:cs="Times New Roman"/>
          <w:lang w:val="en-GB"/>
        </w:rPr>
        <w:t xml:space="preserve">. </w:t>
      </w:r>
    </w:p>
    <w:p w14:paraId="55D8E3B8" w14:textId="5C09D20F" w:rsidR="000222FC" w:rsidRPr="0073640E" w:rsidRDefault="00CE4FD7"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A</w:t>
      </w:r>
      <w:r w:rsidR="00233E1F" w:rsidRPr="0073640E">
        <w:rPr>
          <w:rFonts w:ascii="Times New Roman" w:hAnsi="Times New Roman" w:cs="Times New Roman"/>
          <w:lang w:val="en-GB"/>
        </w:rPr>
        <w:t>nother</w:t>
      </w:r>
      <w:r w:rsidRPr="0073640E">
        <w:rPr>
          <w:rFonts w:ascii="Times New Roman" w:hAnsi="Times New Roman" w:cs="Times New Roman"/>
          <w:lang w:val="en-GB"/>
        </w:rPr>
        <w:t xml:space="preserve"> </w:t>
      </w:r>
      <w:r w:rsidR="001D008E" w:rsidRPr="0073640E">
        <w:rPr>
          <w:rFonts w:ascii="Times New Roman" w:hAnsi="Times New Roman" w:cs="Times New Roman"/>
          <w:lang w:val="en-GB"/>
        </w:rPr>
        <w:t>distinctive</w:t>
      </w:r>
      <w:r w:rsidR="005A4C16" w:rsidRPr="0073640E">
        <w:rPr>
          <w:rFonts w:ascii="Times New Roman" w:hAnsi="Times New Roman" w:cs="Times New Roman"/>
          <w:lang w:val="en-GB"/>
        </w:rPr>
        <w:t xml:space="preserve"> </w:t>
      </w:r>
      <w:r w:rsidRPr="0073640E">
        <w:rPr>
          <w:rFonts w:ascii="Times New Roman" w:hAnsi="Times New Roman" w:cs="Times New Roman"/>
          <w:lang w:val="en-GB"/>
        </w:rPr>
        <w:t>feat</w:t>
      </w:r>
      <w:r w:rsidR="00233E1F" w:rsidRPr="0073640E">
        <w:rPr>
          <w:rFonts w:ascii="Times New Roman" w:hAnsi="Times New Roman" w:cs="Times New Roman"/>
          <w:lang w:val="en-GB"/>
        </w:rPr>
        <w:t xml:space="preserve">ure of </w:t>
      </w:r>
      <w:r w:rsidR="00E33777" w:rsidRPr="0073640E">
        <w:rPr>
          <w:rFonts w:ascii="Times New Roman" w:hAnsi="Times New Roman" w:cs="Times New Roman"/>
          <w:lang w:val="en-GB"/>
        </w:rPr>
        <w:t>global displacement</w:t>
      </w:r>
      <w:r w:rsidR="007A6E1F" w:rsidRPr="0073640E">
        <w:rPr>
          <w:rFonts w:ascii="Times New Roman" w:hAnsi="Times New Roman" w:cs="Times New Roman"/>
          <w:lang w:val="en-GB"/>
        </w:rPr>
        <w:t xml:space="preserve"> </w:t>
      </w:r>
      <w:r w:rsidRPr="0073640E">
        <w:rPr>
          <w:rFonts w:ascii="Times New Roman" w:hAnsi="Times New Roman" w:cs="Times New Roman"/>
          <w:lang w:val="en-GB"/>
        </w:rPr>
        <w:t>is the increasing</w:t>
      </w:r>
      <w:r w:rsidR="00D0637A" w:rsidRPr="0073640E">
        <w:rPr>
          <w:rFonts w:ascii="Times New Roman" w:hAnsi="Times New Roman" w:cs="Times New Roman"/>
          <w:lang w:val="en-GB"/>
        </w:rPr>
        <w:t>ly</w:t>
      </w:r>
      <w:r w:rsidRPr="0073640E">
        <w:rPr>
          <w:rFonts w:ascii="Times New Roman" w:hAnsi="Times New Roman" w:cs="Times New Roman"/>
          <w:lang w:val="en-GB"/>
        </w:rPr>
        <w:t xml:space="preserve"> protracted character of </w:t>
      </w:r>
      <w:r w:rsidR="0086656F" w:rsidRPr="0073640E">
        <w:rPr>
          <w:rFonts w:ascii="Times New Roman" w:hAnsi="Times New Roman" w:cs="Times New Roman"/>
          <w:lang w:val="en-GB"/>
        </w:rPr>
        <w:t>many situations</w:t>
      </w:r>
      <w:r w:rsidR="00A20569" w:rsidRPr="0073640E">
        <w:rPr>
          <w:rFonts w:ascii="Times New Roman" w:hAnsi="Times New Roman" w:cs="Times New Roman"/>
          <w:lang w:val="en-GB"/>
        </w:rPr>
        <w:t>: according to the UNHCR, i</w:t>
      </w:r>
      <w:r w:rsidR="00980A8F" w:rsidRPr="0073640E">
        <w:rPr>
          <w:rFonts w:ascii="Times New Roman" w:hAnsi="Times New Roman" w:cs="Times New Roman"/>
          <w:lang w:val="en-GB"/>
        </w:rPr>
        <w:t>n 2015, 6,7</w:t>
      </w:r>
      <w:r w:rsidR="0093319B" w:rsidRPr="0073640E">
        <w:rPr>
          <w:rFonts w:ascii="Times New Roman" w:hAnsi="Times New Roman" w:cs="Times New Roman"/>
          <w:lang w:val="en-GB"/>
        </w:rPr>
        <w:t xml:space="preserve"> million refugees were </w:t>
      </w:r>
      <w:r w:rsidR="00D0637A" w:rsidRPr="0073640E">
        <w:rPr>
          <w:rFonts w:ascii="Times New Roman" w:hAnsi="Times New Roman" w:cs="Times New Roman"/>
          <w:lang w:val="en-GB"/>
        </w:rPr>
        <w:t xml:space="preserve">living </w:t>
      </w:r>
      <w:r w:rsidR="00506046" w:rsidRPr="0073640E">
        <w:rPr>
          <w:rFonts w:ascii="Times New Roman" w:hAnsi="Times New Roman" w:cs="Times New Roman"/>
          <w:lang w:val="en-GB"/>
        </w:rPr>
        <w:t>in protracted situations</w:t>
      </w:r>
      <w:r w:rsidR="009E6FD0" w:rsidRPr="0073640E">
        <w:rPr>
          <w:rFonts w:ascii="Times New Roman" w:hAnsi="Times New Roman" w:cs="Times New Roman"/>
          <w:lang w:val="en-GB"/>
        </w:rPr>
        <w:t xml:space="preserve"> (41</w:t>
      </w:r>
      <w:r w:rsidR="001841FB" w:rsidRPr="0073640E">
        <w:rPr>
          <w:rFonts w:ascii="Times New Roman" w:hAnsi="Times New Roman" w:cs="Times New Roman"/>
          <w:lang w:val="en-GB"/>
        </w:rPr>
        <w:t>% of those under</w:t>
      </w:r>
      <w:r w:rsidR="00D0637A" w:rsidRPr="0073640E">
        <w:rPr>
          <w:rFonts w:ascii="Times New Roman" w:hAnsi="Times New Roman" w:cs="Times New Roman"/>
          <w:lang w:val="en-GB"/>
        </w:rPr>
        <w:t xml:space="preserve"> the</w:t>
      </w:r>
      <w:r w:rsidR="001841FB" w:rsidRPr="0073640E">
        <w:rPr>
          <w:rFonts w:ascii="Times New Roman" w:hAnsi="Times New Roman" w:cs="Times New Roman"/>
          <w:lang w:val="en-GB"/>
        </w:rPr>
        <w:t xml:space="preserve"> UNHCR mandate)</w:t>
      </w:r>
      <w:r w:rsidR="0093319B" w:rsidRPr="0073640E">
        <w:rPr>
          <w:rFonts w:ascii="Times New Roman" w:hAnsi="Times New Roman" w:cs="Times New Roman"/>
          <w:lang w:val="en-GB"/>
        </w:rPr>
        <w:t>, with an average duration</w:t>
      </w:r>
      <w:r w:rsidR="00655285" w:rsidRPr="0073640E">
        <w:rPr>
          <w:rFonts w:ascii="Times New Roman" w:hAnsi="Times New Roman" w:cs="Times New Roman"/>
          <w:lang w:val="en-GB"/>
        </w:rPr>
        <w:t xml:space="preserve"> of </w:t>
      </w:r>
      <w:r w:rsidR="00022ACC" w:rsidRPr="0073640E">
        <w:rPr>
          <w:rFonts w:ascii="Times New Roman" w:hAnsi="Times New Roman" w:cs="Times New Roman"/>
          <w:lang w:val="en-GB"/>
        </w:rPr>
        <w:t>displacement</w:t>
      </w:r>
      <w:r w:rsidR="0093319B" w:rsidRPr="0073640E">
        <w:rPr>
          <w:rFonts w:ascii="Times New Roman" w:hAnsi="Times New Roman" w:cs="Times New Roman"/>
          <w:lang w:val="en-GB"/>
        </w:rPr>
        <w:t xml:space="preserve"> of 26 years</w:t>
      </w:r>
      <w:r w:rsidR="00A06002" w:rsidRPr="0073640E">
        <w:rPr>
          <w:rFonts w:ascii="Times New Roman" w:hAnsi="Times New Roman" w:cs="Times New Roman"/>
          <w:lang w:val="en-GB"/>
        </w:rPr>
        <w:t xml:space="preserve"> (UNHCR, 2016b)</w:t>
      </w:r>
      <w:r w:rsidRPr="0073640E">
        <w:rPr>
          <w:rFonts w:ascii="Times New Roman" w:hAnsi="Times New Roman" w:cs="Times New Roman"/>
          <w:lang w:val="en-GB"/>
        </w:rPr>
        <w:t>.</w:t>
      </w:r>
      <w:r w:rsidR="00A20569" w:rsidRPr="0073640E">
        <w:rPr>
          <w:rStyle w:val="FootnoteReference"/>
          <w:rFonts w:ascii="Times New Roman" w:hAnsi="Times New Roman" w:cs="Times New Roman"/>
          <w:lang w:val="en-GB"/>
        </w:rPr>
        <w:footnoteReference w:id="1"/>
      </w:r>
      <w:r w:rsidRPr="0073640E">
        <w:rPr>
          <w:rFonts w:ascii="Times New Roman" w:hAnsi="Times New Roman" w:cs="Times New Roman"/>
          <w:lang w:val="en-GB"/>
        </w:rPr>
        <w:t xml:space="preserve"> While the international pr</w:t>
      </w:r>
      <w:r w:rsidR="00B53670" w:rsidRPr="0073640E">
        <w:rPr>
          <w:rFonts w:ascii="Times New Roman" w:hAnsi="Times New Roman" w:cs="Times New Roman"/>
          <w:lang w:val="en-GB"/>
        </w:rPr>
        <w:t>otection regime is premised on the international community to provide</w:t>
      </w:r>
      <w:r w:rsidRPr="0073640E">
        <w:rPr>
          <w:rFonts w:ascii="Times New Roman" w:hAnsi="Times New Roman" w:cs="Times New Roman"/>
          <w:lang w:val="en-GB"/>
        </w:rPr>
        <w:t xml:space="preserve"> durable solutions </w:t>
      </w:r>
      <w:r w:rsidR="00D0637A" w:rsidRPr="0073640E">
        <w:rPr>
          <w:rFonts w:ascii="Times New Roman" w:hAnsi="Times New Roman" w:cs="Times New Roman"/>
          <w:lang w:val="en-GB"/>
        </w:rPr>
        <w:t xml:space="preserve">for </w:t>
      </w:r>
      <w:r w:rsidRPr="0073640E">
        <w:rPr>
          <w:rFonts w:ascii="Times New Roman" w:hAnsi="Times New Roman" w:cs="Times New Roman"/>
          <w:lang w:val="en-GB"/>
        </w:rPr>
        <w:t xml:space="preserve">refugees </w:t>
      </w:r>
      <w:r w:rsidR="00A15C8F" w:rsidRPr="0073640E">
        <w:rPr>
          <w:rFonts w:ascii="Times New Roman" w:hAnsi="Times New Roman" w:cs="Times New Roman"/>
          <w:lang w:val="en-GB"/>
        </w:rPr>
        <w:t>–</w:t>
      </w:r>
      <w:r w:rsidRPr="0073640E">
        <w:rPr>
          <w:rFonts w:ascii="Times New Roman" w:hAnsi="Times New Roman" w:cs="Times New Roman"/>
          <w:lang w:val="en-GB"/>
        </w:rPr>
        <w:t xml:space="preserve"> </w:t>
      </w:r>
      <w:r w:rsidR="00A15C8F" w:rsidRPr="0073640E">
        <w:rPr>
          <w:rFonts w:ascii="Times New Roman" w:hAnsi="Times New Roman" w:cs="Times New Roman"/>
          <w:lang w:val="en-GB"/>
        </w:rPr>
        <w:t>which traditionally include</w:t>
      </w:r>
      <w:r w:rsidRPr="0073640E">
        <w:rPr>
          <w:rFonts w:ascii="Times New Roman" w:hAnsi="Times New Roman" w:cs="Times New Roman"/>
          <w:lang w:val="en-GB"/>
        </w:rPr>
        <w:t xml:space="preserve"> voluntary repatriation, resettlement</w:t>
      </w:r>
      <w:r w:rsidR="00D0637A" w:rsidRPr="0073640E">
        <w:rPr>
          <w:rFonts w:ascii="Times New Roman" w:hAnsi="Times New Roman" w:cs="Times New Roman"/>
          <w:lang w:val="en-GB"/>
        </w:rPr>
        <w:t>,</w:t>
      </w:r>
      <w:r w:rsidRPr="0073640E">
        <w:rPr>
          <w:rFonts w:ascii="Times New Roman" w:hAnsi="Times New Roman" w:cs="Times New Roman"/>
          <w:lang w:val="en-GB"/>
        </w:rPr>
        <w:t xml:space="preserve"> and local integration –</w:t>
      </w:r>
      <w:r w:rsidR="00D0637A" w:rsidRPr="0073640E">
        <w:rPr>
          <w:rFonts w:ascii="Times New Roman" w:hAnsi="Times New Roman" w:cs="Times New Roman"/>
          <w:lang w:val="en-GB"/>
        </w:rPr>
        <w:t xml:space="preserve"> </w:t>
      </w:r>
      <w:r w:rsidR="00DA513F" w:rsidRPr="0073640E">
        <w:rPr>
          <w:rFonts w:ascii="Times New Roman" w:hAnsi="Times New Roman" w:cs="Times New Roman"/>
          <w:lang w:val="en-GB"/>
        </w:rPr>
        <w:t xml:space="preserve">available </w:t>
      </w:r>
      <w:r w:rsidR="001D008E" w:rsidRPr="0073640E">
        <w:rPr>
          <w:rFonts w:ascii="Times New Roman" w:hAnsi="Times New Roman" w:cs="Times New Roman"/>
          <w:lang w:val="en-GB"/>
        </w:rPr>
        <w:t>statistics</w:t>
      </w:r>
      <w:r w:rsidR="005A4C16" w:rsidRPr="0073640E">
        <w:rPr>
          <w:rFonts w:ascii="Times New Roman" w:hAnsi="Times New Roman" w:cs="Times New Roman"/>
          <w:lang w:val="en-GB"/>
        </w:rPr>
        <w:t xml:space="preserve"> show that only </w:t>
      </w:r>
      <w:r w:rsidRPr="0073640E">
        <w:rPr>
          <w:rFonts w:ascii="Times New Roman" w:hAnsi="Times New Roman" w:cs="Times New Roman"/>
          <w:lang w:val="en-GB"/>
        </w:rPr>
        <w:t xml:space="preserve">a small minority of </w:t>
      </w:r>
      <w:r w:rsidR="00C8799B" w:rsidRPr="0073640E">
        <w:rPr>
          <w:rFonts w:ascii="Times New Roman" w:hAnsi="Times New Roman" w:cs="Times New Roman"/>
          <w:lang w:val="en-GB"/>
        </w:rPr>
        <w:t>refugees</w:t>
      </w:r>
      <w:r w:rsidRPr="0073640E">
        <w:rPr>
          <w:rFonts w:ascii="Times New Roman" w:hAnsi="Times New Roman" w:cs="Times New Roman"/>
          <w:lang w:val="en-GB"/>
        </w:rPr>
        <w:t xml:space="preserve"> worldwide</w:t>
      </w:r>
      <w:r w:rsidR="00C8799B" w:rsidRPr="0073640E">
        <w:rPr>
          <w:rFonts w:ascii="Times New Roman" w:hAnsi="Times New Roman" w:cs="Times New Roman"/>
          <w:lang w:val="en-GB"/>
        </w:rPr>
        <w:t xml:space="preserve"> </w:t>
      </w:r>
      <w:r w:rsidR="007324E9" w:rsidRPr="0073640E">
        <w:rPr>
          <w:rFonts w:ascii="Times New Roman" w:hAnsi="Times New Roman" w:cs="Times New Roman"/>
          <w:lang w:val="en-GB"/>
        </w:rPr>
        <w:t>achieve a durable solution each year</w:t>
      </w:r>
      <w:r w:rsidRPr="0073640E">
        <w:rPr>
          <w:rFonts w:ascii="Times New Roman" w:hAnsi="Times New Roman" w:cs="Times New Roman"/>
          <w:lang w:val="en-GB"/>
        </w:rPr>
        <w:t>.</w:t>
      </w:r>
      <w:r w:rsidR="00284C5E" w:rsidRPr="0073640E">
        <w:rPr>
          <w:rStyle w:val="FootnoteReference"/>
          <w:rFonts w:ascii="Times New Roman" w:hAnsi="Times New Roman" w:cs="Times New Roman"/>
          <w:lang w:val="en-GB"/>
        </w:rPr>
        <w:footnoteReference w:id="2"/>
      </w:r>
      <w:r w:rsidRPr="0073640E">
        <w:rPr>
          <w:rFonts w:ascii="Times New Roman" w:hAnsi="Times New Roman" w:cs="Times New Roman"/>
          <w:lang w:val="en-GB"/>
        </w:rPr>
        <w:t xml:space="preserve"> One of the consequences of </w:t>
      </w:r>
      <w:r w:rsidR="00713431" w:rsidRPr="0073640E">
        <w:rPr>
          <w:rFonts w:ascii="Times New Roman" w:hAnsi="Times New Roman" w:cs="Times New Roman"/>
          <w:lang w:val="en-GB"/>
        </w:rPr>
        <w:t>the protracted character of many displacement situations</w:t>
      </w:r>
      <w:r w:rsidR="0093319B" w:rsidRPr="0073640E">
        <w:rPr>
          <w:rFonts w:ascii="Times New Roman" w:hAnsi="Times New Roman" w:cs="Times New Roman"/>
          <w:lang w:val="en-GB"/>
        </w:rPr>
        <w:t xml:space="preserve"> </w:t>
      </w:r>
      <w:r w:rsidRPr="0073640E">
        <w:rPr>
          <w:rFonts w:ascii="Times New Roman" w:hAnsi="Times New Roman" w:cs="Times New Roman"/>
          <w:lang w:val="en-GB"/>
        </w:rPr>
        <w:t>is that refugees</w:t>
      </w:r>
      <w:r w:rsidR="00EA40D4" w:rsidRPr="0073640E">
        <w:rPr>
          <w:rFonts w:ascii="Times New Roman" w:hAnsi="Times New Roman" w:cs="Times New Roman"/>
          <w:lang w:val="en-GB"/>
        </w:rPr>
        <w:t xml:space="preserve"> </w:t>
      </w:r>
      <w:r w:rsidR="0093319B" w:rsidRPr="0073640E">
        <w:rPr>
          <w:rFonts w:ascii="Times New Roman" w:hAnsi="Times New Roman" w:cs="Times New Roman"/>
          <w:lang w:val="en-GB"/>
        </w:rPr>
        <w:t>are forced</w:t>
      </w:r>
      <w:r w:rsidRPr="0073640E">
        <w:rPr>
          <w:rFonts w:ascii="Times New Roman" w:hAnsi="Times New Roman" w:cs="Times New Roman"/>
          <w:lang w:val="en-GB"/>
        </w:rPr>
        <w:t xml:space="preserve"> </w:t>
      </w:r>
      <w:r w:rsidR="000A23C2" w:rsidRPr="0073640E">
        <w:rPr>
          <w:rFonts w:ascii="Times New Roman" w:hAnsi="Times New Roman" w:cs="Times New Roman"/>
          <w:lang w:val="en-GB"/>
        </w:rPr>
        <w:t xml:space="preserve">to </w:t>
      </w:r>
      <w:r w:rsidRPr="0073640E">
        <w:rPr>
          <w:rFonts w:ascii="Times New Roman" w:hAnsi="Times New Roman" w:cs="Times New Roman"/>
          <w:lang w:val="en-GB"/>
        </w:rPr>
        <w:t>look themselves for a solution</w:t>
      </w:r>
      <w:r w:rsidR="00A460C5" w:rsidRPr="0073640E">
        <w:rPr>
          <w:rFonts w:ascii="Times New Roman" w:hAnsi="Times New Roman" w:cs="Times New Roman"/>
          <w:lang w:val="en-GB"/>
        </w:rPr>
        <w:t xml:space="preserve"> to </w:t>
      </w:r>
      <w:r w:rsidR="00C8799B" w:rsidRPr="0073640E">
        <w:rPr>
          <w:rFonts w:ascii="Times New Roman" w:hAnsi="Times New Roman" w:cs="Times New Roman"/>
          <w:lang w:val="en-GB"/>
        </w:rPr>
        <w:t>their situation</w:t>
      </w:r>
      <w:r w:rsidR="005B40CA" w:rsidRPr="0073640E">
        <w:rPr>
          <w:rFonts w:ascii="Times New Roman" w:hAnsi="Times New Roman" w:cs="Times New Roman"/>
          <w:lang w:val="en-GB"/>
        </w:rPr>
        <w:t>,</w:t>
      </w:r>
      <w:r w:rsidR="00C8799B" w:rsidRPr="0073640E">
        <w:rPr>
          <w:rFonts w:ascii="Times New Roman" w:hAnsi="Times New Roman" w:cs="Times New Roman"/>
          <w:lang w:val="en-GB"/>
        </w:rPr>
        <w:t xml:space="preserve"> </w:t>
      </w:r>
      <w:r w:rsidRPr="0073640E">
        <w:rPr>
          <w:rFonts w:ascii="Times New Roman" w:hAnsi="Times New Roman" w:cs="Times New Roman"/>
          <w:lang w:val="en-GB"/>
        </w:rPr>
        <w:t xml:space="preserve">by undertaking </w:t>
      </w:r>
      <w:r w:rsidR="00713431" w:rsidRPr="0073640E">
        <w:rPr>
          <w:rFonts w:ascii="Times New Roman" w:hAnsi="Times New Roman" w:cs="Times New Roman"/>
          <w:lang w:val="en-GB"/>
        </w:rPr>
        <w:t>secondary</w:t>
      </w:r>
      <w:r w:rsidRPr="0073640E">
        <w:rPr>
          <w:rFonts w:ascii="Times New Roman" w:hAnsi="Times New Roman" w:cs="Times New Roman"/>
          <w:lang w:val="en-GB"/>
        </w:rPr>
        <w:t xml:space="preserve"> movement</w:t>
      </w:r>
      <w:r w:rsidR="00A40052" w:rsidRPr="0073640E">
        <w:rPr>
          <w:rFonts w:ascii="Times New Roman" w:hAnsi="Times New Roman" w:cs="Times New Roman"/>
          <w:lang w:val="en-GB"/>
        </w:rPr>
        <w:t>s</w:t>
      </w:r>
      <w:r w:rsidR="00BD6CE4" w:rsidRPr="0073640E">
        <w:rPr>
          <w:rFonts w:ascii="Times New Roman" w:hAnsi="Times New Roman" w:cs="Times New Roman"/>
          <w:lang w:val="en-GB"/>
        </w:rPr>
        <w:t xml:space="preserve"> outside of the country</w:t>
      </w:r>
      <w:r w:rsidR="00EA40D4" w:rsidRPr="0073640E">
        <w:rPr>
          <w:rFonts w:ascii="Times New Roman" w:hAnsi="Times New Roman" w:cs="Times New Roman"/>
          <w:lang w:val="en-GB"/>
        </w:rPr>
        <w:t xml:space="preserve"> (or region)</w:t>
      </w:r>
      <w:r w:rsidR="00BD6CE4" w:rsidRPr="0073640E">
        <w:rPr>
          <w:rFonts w:ascii="Times New Roman" w:hAnsi="Times New Roman" w:cs="Times New Roman"/>
          <w:lang w:val="en-GB"/>
        </w:rPr>
        <w:t xml:space="preserve"> </w:t>
      </w:r>
      <w:r w:rsidR="00EA40D4" w:rsidRPr="0073640E">
        <w:rPr>
          <w:rFonts w:ascii="Times New Roman" w:hAnsi="Times New Roman" w:cs="Times New Roman"/>
          <w:lang w:val="en-GB"/>
        </w:rPr>
        <w:t xml:space="preserve">were they </w:t>
      </w:r>
      <w:r w:rsidR="00D41081" w:rsidRPr="0073640E">
        <w:rPr>
          <w:rFonts w:ascii="Times New Roman" w:hAnsi="Times New Roman" w:cs="Times New Roman"/>
          <w:lang w:val="en-GB"/>
        </w:rPr>
        <w:t>first found protection.</w:t>
      </w:r>
      <w:r w:rsidR="00EA40D4" w:rsidRPr="0073640E">
        <w:rPr>
          <w:rFonts w:ascii="Times New Roman" w:hAnsi="Times New Roman" w:cs="Times New Roman"/>
          <w:lang w:val="en-GB"/>
        </w:rPr>
        <w:t xml:space="preserve"> </w:t>
      </w:r>
    </w:p>
    <w:p w14:paraId="7CA4F20D" w14:textId="77777777" w:rsidR="000222FC" w:rsidRPr="0073640E" w:rsidRDefault="000222FC" w:rsidP="00C937F2">
      <w:pPr>
        <w:spacing w:line="276" w:lineRule="auto"/>
        <w:jc w:val="both"/>
        <w:rPr>
          <w:rFonts w:ascii="Times New Roman" w:hAnsi="Times New Roman" w:cs="Times New Roman"/>
          <w:lang w:val="en-GB"/>
        </w:rPr>
      </w:pPr>
    </w:p>
    <w:p w14:paraId="3E7C4246" w14:textId="2EC4EF2D" w:rsidR="006558D1" w:rsidRPr="0073640E" w:rsidRDefault="006558D1"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In a context of increased migratory</w:t>
      </w:r>
      <w:r w:rsidR="003F7510" w:rsidRPr="0073640E">
        <w:rPr>
          <w:rFonts w:ascii="Times New Roman" w:hAnsi="Times New Roman" w:cs="Times New Roman"/>
          <w:lang w:val="en-GB"/>
        </w:rPr>
        <w:t xml:space="preserve"> pressure towards Europe, </w:t>
      </w:r>
      <w:r w:rsidRPr="0073640E">
        <w:rPr>
          <w:rFonts w:ascii="Times New Roman" w:hAnsi="Times New Roman" w:cs="Times New Roman"/>
          <w:lang w:val="en-GB"/>
        </w:rPr>
        <w:t>cooperation with countries of origin and transit of flows has come to occupy central stage on the E</w:t>
      </w:r>
      <w:r w:rsidR="003F7510" w:rsidRPr="0073640E">
        <w:rPr>
          <w:rFonts w:ascii="Times New Roman" w:hAnsi="Times New Roman" w:cs="Times New Roman"/>
          <w:lang w:val="en-GB"/>
        </w:rPr>
        <w:t xml:space="preserve">uropean </w:t>
      </w:r>
      <w:r w:rsidRPr="0073640E">
        <w:rPr>
          <w:rFonts w:ascii="Times New Roman" w:hAnsi="Times New Roman" w:cs="Times New Roman"/>
          <w:lang w:val="en-GB"/>
        </w:rPr>
        <w:t>U</w:t>
      </w:r>
      <w:r w:rsidR="003F7510" w:rsidRPr="0073640E">
        <w:rPr>
          <w:rFonts w:ascii="Times New Roman" w:hAnsi="Times New Roman" w:cs="Times New Roman"/>
          <w:lang w:val="en-GB"/>
        </w:rPr>
        <w:t>nion (EU)</w:t>
      </w:r>
      <w:r w:rsidRPr="0073640E">
        <w:rPr>
          <w:rFonts w:ascii="Times New Roman" w:hAnsi="Times New Roman" w:cs="Times New Roman"/>
          <w:lang w:val="en-GB"/>
        </w:rPr>
        <w:t xml:space="preserve"> agenda. </w:t>
      </w:r>
      <w:r w:rsidR="003F7510" w:rsidRPr="0073640E">
        <w:rPr>
          <w:rFonts w:ascii="Times New Roman" w:hAnsi="Times New Roman" w:cs="Times New Roman"/>
          <w:lang w:val="en-GB"/>
        </w:rPr>
        <w:t>Building on a consolidated approach, ex</w:t>
      </w:r>
      <w:r w:rsidRPr="0073640E">
        <w:rPr>
          <w:rFonts w:ascii="Times New Roman" w:hAnsi="Times New Roman" w:cs="Times New Roman"/>
          <w:lang w:val="en-GB"/>
        </w:rPr>
        <w:t xml:space="preserve">ternal action in the field of migration and asylum has emerged as </w:t>
      </w:r>
      <w:r w:rsidR="00B53670" w:rsidRPr="0073640E">
        <w:rPr>
          <w:rFonts w:ascii="Times New Roman" w:hAnsi="Times New Roman" w:cs="Times New Roman"/>
          <w:lang w:val="en-GB"/>
        </w:rPr>
        <w:t>the default</w:t>
      </w:r>
      <w:r w:rsidRPr="0073640E">
        <w:rPr>
          <w:rFonts w:ascii="Times New Roman" w:hAnsi="Times New Roman" w:cs="Times New Roman"/>
          <w:lang w:val="en-GB"/>
        </w:rPr>
        <w:t xml:space="preserve"> option to address </w:t>
      </w:r>
      <w:r w:rsidR="009A72A6" w:rsidRPr="0073640E">
        <w:rPr>
          <w:rFonts w:ascii="Times New Roman" w:hAnsi="Times New Roman" w:cs="Times New Roman"/>
          <w:lang w:val="en-GB"/>
        </w:rPr>
        <w:t>a deepening</w:t>
      </w:r>
      <w:r w:rsidRPr="0073640E">
        <w:rPr>
          <w:rFonts w:ascii="Times New Roman" w:hAnsi="Times New Roman" w:cs="Times New Roman"/>
          <w:lang w:val="en-GB"/>
        </w:rPr>
        <w:t xml:space="preserve"> </w:t>
      </w:r>
      <w:r w:rsidR="009A72A6" w:rsidRPr="0073640E">
        <w:rPr>
          <w:rFonts w:ascii="Times New Roman" w:hAnsi="Times New Roman" w:cs="Times New Roman"/>
          <w:lang w:val="en-GB"/>
        </w:rPr>
        <w:t>internal</w:t>
      </w:r>
      <w:r w:rsidRPr="0073640E">
        <w:rPr>
          <w:rFonts w:ascii="Times New Roman" w:hAnsi="Times New Roman" w:cs="Times New Roman"/>
          <w:lang w:val="en-GB"/>
        </w:rPr>
        <w:t xml:space="preserve"> crisis that was threatening </w:t>
      </w:r>
      <w:r w:rsidR="009A72A6" w:rsidRPr="0073640E">
        <w:rPr>
          <w:rFonts w:ascii="Times New Roman" w:hAnsi="Times New Roman" w:cs="Times New Roman"/>
          <w:lang w:val="en-GB"/>
        </w:rPr>
        <w:t xml:space="preserve">to break </w:t>
      </w:r>
      <w:r w:rsidR="00B53670" w:rsidRPr="0073640E">
        <w:rPr>
          <w:rFonts w:ascii="Times New Roman" w:hAnsi="Times New Roman" w:cs="Times New Roman"/>
          <w:lang w:val="en-GB"/>
        </w:rPr>
        <w:t>the EU</w:t>
      </w:r>
      <w:r w:rsidRPr="0073640E">
        <w:rPr>
          <w:rFonts w:ascii="Times New Roman" w:hAnsi="Times New Roman" w:cs="Times New Roman"/>
          <w:lang w:val="en-GB"/>
        </w:rPr>
        <w:t xml:space="preserve"> poli</w:t>
      </w:r>
      <w:r w:rsidR="003F7510" w:rsidRPr="0073640E">
        <w:rPr>
          <w:rFonts w:ascii="Times New Roman" w:hAnsi="Times New Roman" w:cs="Times New Roman"/>
          <w:lang w:val="en-GB"/>
        </w:rPr>
        <w:t>tical and institutional unity.</w:t>
      </w:r>
      <w:r w:rsidRPr="0073640E">
        <w:rPr>
          <w:rFonts w:ascii="Times New Roman" w:hAnsi="Times New Roman" w:cs="Times New Roman"/>
          <w:lang w:val="en-GB"/>
        </w:rPr>
        <w:t xml:space="preserve"> </w:t>
      </w:r>
      <w:r w:rsidR="003F7510" w:rsidRPr="0073640E">
        <w:rPr>
          <w:rFonts w:ascii="Times New Roman" w:hAnsi="Times New Roman" w:cs="Times New Roman"/>
          <w:lang w:val="en-GB"/>
        </w:rPr>
        <w:t>In particular, t</w:t>
      </w:r>
      <w:r w:rsidR="009A72A6" w:rsidRPr="0073640E">
        <w:rPr>
          <w:rFonts w:ascii="Times New Roman" w:hAnsi="Times New Roman" w:cs="Times New Roman"/>
          <w:lang w:val="en-GB"/>
        </w:rPr>
        <w:t>ensions over the management of migration and asylum flows led some Member States to ask (and obtain) a partial suspension</w:t>
      </w:r>
      <w:r w:rsidRPr="0073640E">
        <w:rPr>
          <w:rFonts w:ascii="Times New Roman" w:hAnsi="Times New Roman" w:cs="Times New Roman"/>
          <w:lang w:val="en-GB"/>
        </w:rPr>
        <w:t xml:space="preserve"> of the Schengen system (</w:t>
      </w:r>
      <w:r w:rsidR="009A72A6" w:rsidRPr="0073640E">
        <w:rPr>
          <w:rFonts w:ascii="Times New Roman" w:hAnsi="Times New Roman" w:cs="Times New Roman"/>
          <w:lang w:val="en-GB"/>
        </w:rPr>
        <w:t>a cornerstone of the EU integration projects</w:t>
      </w:r>
      <w:r w:rsidRPr="0073640E">
        <w:rPr>
          <w:rFonts w:ascii="Times New Roman" w:hAnsi="Times New Roman" w:cs="Times New Roman"/>
          <w:lang w:val="en-GB"/>
        </w:rPr>
        <w:t>)</w:t>
      </w:r>
      <w:r w:rsidR="009A72A6" w:rsidRPr="0073640E">
        <w:rPr>
          <w:rFonts w:ascii="Times New Roman" w:hAnsi="Times New Roman" w:cs="Times New Roman"/>
          <w:lang w:val="en-GB"/>
        </w:rPr>
        <w:t xml:space="preserve">, while others member States fiercely refused to take part </w:t>
      </w:r>
      <w:r w:rsidR="003F7510" w:rsidRPr="0073640E">
        <w:rPr>
          <w:rFonts w:ascii="Times New Roman" w:hAnsi="Times New Roman" w:cs="Times New Roman"/>
          <w:lang w:val="en-GB"/>
        </w:rPr>
        <w:t>in</w:t>
      </w:r>
      <w:r w:rsidR="009A72A6" w:rsidRPr="0073640E">
        <w:rPr>
          <w:rFonts w:ascii="Times New Roman" w:hAnsi="Times New Roman" w:cs="Times New Roman"/>
          <w:lang w:val="en-GB"/>
        </w:rPr>
        <w:t xml:space="preserve"> </w:t>
      </w:r>
      <w:r w:rsidR="0004136F" w:rsidRPr="0073640E">
        <w:rPr>
          <w:rFonts w:ascii="Times New Roman" w:hAnsi="Times New Roman" w:cs="Times New Roman"/>
          <w:lang w:val="en-GB"/>
        </w:rPr>
        <w:t>a plan for the</w:t>
      </w:r>
      <w:r w:rsidR="009A72A6" w:rsidRPr="0073640E">
        <w:rPr>
          <w:rFonts w:ascii="Times New Roman" w:hAnsi="Times New Roman" w:cs="Times New Roman"/>
          <w:lang w:val="en-GB"/>
        </w:rPr>
        <w:t xml:space="preserve"> </w:t>
      </w:r>
      <w:r w:rsidR="0004136F" w:rsidRPr="0073640E">
        <w:rPr>
          <w:rFonts w:ascii="Times New Roman" w:hAnsi="Times New Roman" w:cs="Times New Roman"/>
          <w:lang w:val="en-GB"/>
        </w:rPr>
        <w:t>relocation</w:t>
      </w:r>
      <w:r w:rsidR="009A72A6" w:rsidRPr="0073640E">
        <w:rPr>
          <w:rFonts w:ascii="Times New Roman" w:hAnsi="Times New Roman" w:cs="Times New Roman"/>
          <w:lang w:val="en-GB"/>
        </w:rPr>
        <w:t xml:space="preserve"> of a share of asylum seekers </w:t>
      </w:r>
      <w:r w:rsidR="00BE2BD8" w:rsidRPr="0073640E">
        <w:rPr>
          <w:rFonts w:ascii="Times New Roman" w:hAnsi="Times New Roman" w:cs="Times New Roman"/>
          <w:lang w:val="en-GB"/>
        </w:rPr>
        <w:t>hosted in Italy and Greece</w:t>
      </w:r>
      <w:r w:rsidR="009A72A6" w:rsidRPr="0073640E">
        <w:rPr>
          <w:rFonts w:ascii="Times New Roman" w:hAnsi="Times New Roman" w:cs="Times New Roman"/>
          <w:lang w:val="en-GB"/>
        </w:rPr>
        <w:t xml:space="preserve">, </w:t>
      </w:r>
      <w:r w:rsidR="00BE2BD8" w:rsidRPr="0073640E">
        <w:rPr>
          <w:rFonts w:ascii="Times New Roman" w:hAnsi="Times New Roman" w:cs="Times New Roman"/>
          <w:lang w:val="en-GB"/>
        </w:rPr>
        <w:t xml:space="preserve">thus putting into question the application of the principle of solidarity and fair sharing of responsibility in migration and asylum matters </w:t>
      </w:r>
      <w:r w:rsidR="0013370F" w:rsidRPr="0073640E">
        <w:rPr>
          <w:rFonts w:ascii="Times New Roman" w:hAnsi="Times New Roman" w:cs="Times New Roman"/>
          <w:lang w:val="en-GB"/>
        </w:rPr>
        <w:t>enshrined in Article 80 TFEU (Trauner, 2016).</w:t>
      </w:r>
    </w:p>
    <w:p w14:paraId="2642410A" w14:textId="77777777" w:rsidR="006558D1" w:rsidRPr="0073640E" w:rsidRDefault="006558D1" w:rsidP="00C937F2">
      <w:pPr>
        <w:spacing w:line="276" w:lineRule="auto"/>
        <w:jc w:val="both"/>
        <w:rPr>
          <w:rFonts w:ascii="Times New Roman" w:hAnsi="Times New Roman" w:cs="Times New Roman"/>
          <w:lang w:val="en-GB"/>
        </w:rPr>
      </w:pPr>
    </w:p>
    <w:p w14:paraId="76537CFF" w14:textId="2543DCA1" w:rsidR="00D016F0" w:rsidRPr="0073640E" w:rsidRDefault="000C61A0"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The crisis-driven character of EU external action in the field of migration and asylum should</w:t>
      </w:r>
      <w:r w:rsidR="003F7510" w:rsidRPr="0073640E">
        <w:rPr>
          <w:rFonts w:ascii="Times New Roman" w:hAnsi="Times New Roman" w:cs="Times New Roman"/>
          <w:lang w:val="en-GB"/>
        </w:rPr>
        <w:t xml:space="preserve"> not be considered as a novelty. </w:t>
      </w:r>
      <w:r w:rsidR="0004136F" w:rsidRPr="0073640E">
        <w:rPr>
          <w:rFonts w:ascii="Times New Roman" w:hAnsi="Times New Roman" w:cs="Times New Roman"/>
          <w:lang w:val="en-GB"/>
        </w:rPr>
        <w:t>I</w:t>
      </w:r>
      <w:r w:rsidRPr="0073640E">
        <w:rPr>
          <w:rFonts w:ascii="Times New Roman" w:hAnsi="Times New Roman" w:cs="Times New Roman"/>
          <w:lang w:val="en-GB"/>
        </w:rPr>
        <w:t xml:space="preserve">n 2005, it were the tragic events occurring at the Spanish enclaves of Ceuta and Melilla that prompted the elaboration of the Global Approach to </w:t>
      </w:r>
      <w:r w:rsidR="00284C2B" w:rsidRPr="0073640E">
        <w:rPr>
          <w:rFonts w:ascii="Times New Roman" w:hAnsi="Times New Roman" w:cs="Times New Roman"/>
          <w:lang w:val="en-GB"/>
        </w:rPr>
        <w:t>mi</w:t>
      </w:r>
      <w:r w:rsidRPr="0073640E">
        <w:rPr>
          <w:rFonts w:ascii="Times New Roman" w:hAnsi="Times New Roman" w:cs="Times New Roman"/>
          <w:lang w:val="en-GB"/>
        </w:rPr>
        <w:t>gration,</w:t>
      </w:r>
      <w:r w:rsidR="00AB471D" w:rsidRPr="0073640E">
        <w:rPr>
          <w:rFonts w:ascii="Times New Roman" w:eastAsia="Times New Roman" w:hAnsi="Times New Roman" w:cs="Times New Roman"/>
          <w:color w:val="333333"/>
          <w:sz w:val="19"/>
          <w:szCs w:val="19"/>
          <w:shd w:val="clear" w:color="auto" w:fill="FFFFFF"/>
          <w:lang w:val="en-GB" w:eastAsia="en-GB"/>
        </w:rPr>
        <w:t xml:space="preserve"> </w:t>
      </w:r>
      <w:r w:rsidR="00AB471D" w:rsidRPr="0073640E">
        <w:rPr>
          <w:rFonts w:ascii="Times New Roman" w:hAnsi="Times New Roman" w:cs="Times New Roman"/>
          <w:lang w:val="en-GB"/>
        </w:rPr>
        <w:t>the overarching framework of the EU external migration and asylum policy</w:t>
      </w:r>
      <w:r w:rsidR="00EB46DD" w:rsidRPr="0073640E">
        <w:rPr>
          <w:rFonts w:ascii="Times New Roman" w:hAnsi="Times New Roman" w:cs="Times New Roman"/>
          <w:lang w:val="en-GB"/>
        </w:rPr>
        <w:t xml:space="preserve"> (</w:t>
      </w:r>
      <w:r w:rsidR="00D016F0" w:rsidRPr="0073640E">
        <w:rPr>
          <w:rFonts w:ascii="Times New Roman" w:hAnsi="Times New Roman" w:cs="Times New Roman"/>
          <w:lang w:val="en-GB"/>
        </w:rPr>
        <w:t>Lavenex &amp; Kunz, 2008)</w:t>
      </w:r>
      <w:r w:rsidR="000222FC" w:rsidRPr="0073640E">
        <w:rPr>
          <w:rFonts w:ascii="Times New Roman" w:hAnsi="Times New Roman" w:cs="Times New Roman"/>
          <w:lang w:val="en-GB"/>
        </w:rPr>
        <w:t xml:space="preserve">. </w:t>
      </w:r>
      <w:r w:rsidRPr="0073640E">
        <w:rPr>
          <w:rFonts w:ascii="Times New Roman" w:hAnsi="Times New Roman" w:cs="Times New Roman"/>
          <w:lang w:val="en-GB"/>
        </w:rPr>
        <w:t xml:space="preserve">Again, in 2012, it was the changing geopolitical situation in North </w:t>
      </w:r>
      <w:r w:rsidR="00516B21" w:rsidRPr="0073640E">
        <w:rPr>
          <w:rFonts w:ascii="Times New Roman" w:hAnsi="Times New Roman" w:cs="Times New Roman"/>
          <w:lang w:val="en-GB"/>
        </w:rPr>
        <w:t>Africa and the Middle East fol</w:t>
      </w:r>
      <w:r w:rsidRPr="0073640E">
        <w:rPr>
          <w:rFonts w:ascii="Times New Roman" w:hAnsi="Times New Roman" w:cs="Times New Roman"/>
          <w:lang w:val="en-GB"/>
        </w:rPr>
        <w:t>lowi</w:t>
      </w:r>
      <w:r w:rsidR="00877D78" w:rsidRPr="0073640E">
        <w:rPr>
          <w:rFonts w:ascii="Times New Roman" w:hAnsi="Times New Roman" w:cs="Times New Roman"/>
          <w:lang w:val="en-GB"/>
        </w:rPr>
        <w:t xml:space="preserve">ng </w:t>
      </w:r>
      <w:r w:rsidR="00727CFE" w:rsidRPr="0073640E">
        <w:rPr>
          <w:rFonts w:ascii="Times New Roman" w:hAnsi="Times New Roman" w:cs="Times New Roman"/>
          <w:lang w:val="en-GB"/>
        </w:rPr>
        <w:t xml:space="preserve">to </w:t>
      </w:r>
      <w:r w:rsidR="00877D78" w:rsidRPr="0073640E">
        <w:rPr>
          <w:rFonts w:ascii="Times New Roman" w:hAnsi="Times New Roman" w:cs="Times New Roman"/>
          <w:lang w:val="en-GB"/>
        </w:rPr>
        <w:t>the Arab uprisings</w:t>
      </w:r>
      <w:r w:rsidR="00727CFE" w:rsidRPr="0073640E">
        <w:rPr>
          <w:rFonts w:ascii="Times New Roman" w:hAnsi="Times New Roman" w:cs="Times New Roman"/>
          <w:lang w:val="en-GB"/>
        </w:rPr>
        <w:t xml:space="preserve"> </w:t>
      </w:r>
      <w:r w:rsidRPr="0073640E">
        <w:rPr>
          <w:rFonts w:ascii="Times New Roman" w:hAnsi="Times New Roman" w:cs="Times New Roman"/>
          <w:lang w:val="en-GB"/>
        </w:rPr>
        <w:t>that prompted the EU to adopt a revised Global Approach to</w:t>
      </w:r>
      <w:r w:rsidR="00D016F0" w:rsidRPr="0073640E">
        <w:rPr>
          <w:rFonts w:ascii="Times New Roman" w:hAnsi="Times New Roman" w:cs="Times New Roman"/>
          <w:lang w:val="en-GB"/>
        </w:rPr>
        <w:t xml:space="preserve"> Migration and Mobility (GAMM) (Commission, 2011).</w:t>
      </w:r>
    </w:p>
    <w:p w14:paraId="235A35A6" w14:textId="77777777" w:rsidR="00D016F0" w:rsidRPr="0073640E" w:rsidRDefault="00D016F0" w:rsidP="00C937F2">
      <w:pPr>
        <w:spacing w:line="276" w:lineRule="auto"/>
        <w:jc w:val="both"/>
        <w:rPr>
          <w:rFonts w:ascii="Times New Roman" w:hAnsi="Times New Roman" w:cs="Times New Roman"/>
          <w:lang w:val="en-GB"/>
        </w:rPr>
      </w:pPr>
    </w:p>
    <w:p w14:paraId="2E7AF1F0" w14:textId="4106FF65" w:rsidR="000222FC" w:rsidRPr="0073640E" w:rsidRDefault="000C61A0" w:rsidP="00C937F2">
      <w:pPr>
        <w:spacing w:line="276" w:lineRule="auto"/>
        <w:jc w:val="both"/>
        <w:rPr>
          <w:rFonts w:ascii="Times New Roman" w:eastAsia="Times New Roman" w:hAnsi="Times New Roman" w:cs="Times New Roman"/>
          <w:lang w:val="en-GB" w:eastAsia="en-GB"/>
        </w:rPr>
      </w:pPr>
      <w:r w:rsidRPr="0073640E">
        <w:rPr>
          <w:rFonts w:ascii="Times New Roman" w:hAnsi="Times New Roman" w:cs="Times New Roman"/>
          <w:lang w:val="en-GB"/>
        </w:rPr>
        <w:t xml:space="preserve">Aim of the </w:t>
      </w:r>
      <w:r w:rsidR="00420624" w:rsidRPr="0073640E">
        <w:rPr>
          <w:rFonts w:ascii="Times New Roman" w:hAnsi="Times New Roman" w:cs="Times New Roman"/>
          <w:lang w:val="en-GB"/>
        </w:rPr>
        <w:t xml:space="preserve">GAMM </w:t>
      </w:r>
      <w:r w:rsidRPr="0073640E">
        <w:rPr>
          <w:rFonts w:ascii="Times New Roman" w:hAnsi="Times New Roman" w:cs="Times New Roman"/>
          <w:lang w:val="en-GB"/>
        </w:rPr>
        <w:t>is</w:t>
      </w:r>
      <w:r w:rsidR="0073671C" w:rsidRPr="0073640E">
        <w:rPr>
          <w:rFonts w:ascii="Times New Roman" w:hAnsi="Times New Roman" w:cs="Times New Roman"/>
          <w:lang w:val="en-GB"/>
        </w:rPr>
        <w:t xml:space="preserve"> to establish balanced and comprehensive partnerships with third countries covering all relevant aspects of migration</w:t>
      </w:r>
      <w:r w:rsidR="00D7474C" w:rsidRPr="0073640E">
        <w:rPr>
          <w:rFonts w:ascii="Times New Roman" w:hAnsi="Times New Roman" w:cs="Times New Roman"/>
          <w:lang w:val="en-GB"/>
        </w:rPr>
        <w:t>.</w:t>
      </w:r>
      <w:r w:rsidR="00D016F0" w:rsidRPr="0073640E">
        <w:rPr>
          <w:rFonts w:ascii="Times New Roman" w:hAnsi="Times New Roman" w:cs="Times New Roman"/>
          <w:lang w:val="en-GB"/>
        </w:rPr>
        <w:t xml:space="preserve"> </w:t>
      </w:r>
      <w:r w:rsidR="000222FC" w:rsidRPr="0073640E">
        <w:rPr>
          <w:rFonts w:ascii="Times New Roman" w:hAnsi="Times New Roman" w:cs="Times New Roman"/>
          <w:lang w:val="en-GB"/>
        </w:rPr>
        <w:t>In the field of asylum, the GAMM emphasizes the need to work with partner</w:t>
      </w:r>
      <w:r w:rsidR="00C8799B" w:rsidRPr="0073640E">
        <w:rPr>
          <w:rFonts w:ascii="Times New Roman" w:hAnsi="Times New Roman" w:cs="Times New Roman"/>
          <w:lang w:val="en-GB"/>
        </w:rPr>
        <w:t xml:space="preserve"> countries</w:t>
      </w:r>
      <w:r w:rsidR="000222FC" w:rsidRPr="0073640E">
        <w:rPr>
          <w:rFonts w:ascii="Times New Roman" w:hAnsi="Times New Roman" w:cs="Times New Roman"/>
          <w:lang w:val="en-GB"/>
        </w:rPr>
        <w:t xml:space="preserve"> to</w:t>
      </w:r>
      <w:r w:rsidR="0007175F" w:rsidRPr="0073640E">
        <w:rPr>
          <w:rFonts w:ascii="Times New Roman" w:hAnsi="Times New Roman" w:cs="Times New Roman"/>
          <w:lang w:val="en-GB"/>
        </w:rPr>
        <w:t xml:space="preserve"> better articulate</w:t>
      </w:r>
      <w:r w:rsidR="000222FC" w:rsidRPr="0073640E">
        <w:rPr>
          <w:rFonts w:ascii="Times New Roman" w:hAnsi="Times New Roman" w:cs="Times New Roman"/>
          <w:lang w:val="en-GB"/>
        </w:rPr>
        <w:t xml:space="preserve"> the nexus between humanitarian and development</w:t>
      </w:r>
      <w:r w:rsidR="00C1668E" w:rsidRPr="0073640E">
        <w:rPr>
          <w:rFonts w:ascii="Times New Roman" w:hAnsi="Times New Roman" w:cs="Times New Roman"/>
          <w:lang w:val="en-GB"/>
        </w:rPr>
        <w:t xml:space="preserve"> policies</w:t>
      </w:r>
      <w:r w:rsidR="00727CFE" w:rsidRPr="0073640E">
        <w:rPr>
          <w:rFonts w:ascii="Times New Roman" w:hAnsi="Times New Roman" w:cs="Times New Roman"/>
          <w:lang w:val="en-GB"/>
        </w:rPr>
        <w:t xml:space="preserve"> the context of displacement situations</w:t>
      </w:r>
      <w:r w:rsidR="0003113A" w:rsidRPr="0073640E">
        <w:rPr>
          <w:rFonts w:ascii="Times New Roman" w:hAnsi="Times New Roman" w:cs="Times New Roman"/>
          <w:lang w:val="en-GB"/>
        </w:rPr>
        <w:t xml:space="preserve">, </w:t>
      </w:r>
      <w:r w:rsidR="00AB471D" w:rsidRPr="0073640E">
        <w:rPr>
          <w:rFonts w:ascii="Times New Roman" w:hAnsi="Times New Roman" w:cs="Times New Roman"/>
          <w:lang w:val="en-GB"/>
        </w:rPr>
        <w:t xml:space="preserve">thus </w:t>
      </w:r>
      <w:r w:rsidR="0003113A" w:rsidRPr="0073640E">
        <w:rPr>
          <w:rFonts w:ascii="Times New Roman" w:hAnsi="Times New Roman" w:cs="Times New Roman"/>
          <w:lang w:val="en-GB"/>
        </w:rPr>
        <w:t>echoing</w:t>
      </w:r>
      <w:r w:rsidR="00124947" w:rsidRPr="0073640E">
        <w:rPr>
          <w:rFonts w:ascii="Times New Roman" w:hAnsi="Times New Roman" w:cs="Times New Roman"/>
          <w:lang w:val="en-GB"/>
        </w:rPr>
        <w:t xml:space="preserve"> </w:t>
      </w:r>
      <w:r w:rsidR="00CD4130" w:rsidRPr="0073640E">
        <w:rPr>
          <w:rFonts w:ascii="Times New Roman" w:hAnsi="Times New Roman" w:cs="Times New Roman"/>
          <w:lang w:val="en-GB"/>
        </w:rPr>
        <w:t>a long-standing</w:t>
      </w:r>
      <w:r w:rsidR="00727CFE" w:rsidRPr="0073640E">
        <w:rPr>
          <w:rFonts w:ascii="Times New Roman" w:hAnsi="Times New Roman" w:cs="Times New Roman"/>
          <w:lang w:val="en-GB"/>
        </w:rPr>
        <w:t xml:space="preserve"> albeit </w:t>
      </w:r>
      <w:r w:rsidR="00B61F5F" w:rsidRPr="0073640E">
        <w:rPr>
          <w:rFonts w:ascii="Times New Roman" w:hAnsi="Times New Roman" w:cs="Times New Roman"/>
          <w:lang w:val="en-GB"/>
        </w:rPr>
        <w:t>unfruitful</w:t>
      </w:r>
      <w:r w:rsidR="00CD4130" w:rsidRPr="0073640E">
        <w:rPr>
          <w:rFonts w:ascii="Times New Roman" w:hAnsi="Times New Roman" w:cs="Times New Roman"/>
          <w:lang w:val="en-GB"/>
        </w:rPr>
        <w:t xml:space="preserve"> debate among international </w:t>
      </w:r>
      <w:r w:rsidR="00B61F5F" w:rsidRPr="0073640E">
        <w:rPr>
          <w:rFonts w:ascii="Times New Roman" w:hAnsi="Times New Roman" w:cs="Times New Roman"/>
          <w:lang w:val="en-GB"/>
        </w:rPr>
        <w:t>actors</w:t>
      </w:r>
      <w:r w:rsidR="00730624" w:rsidRPr="0073640E">
        <w:rPr>
          <w:rFonts w:ascii="Times New Roman" w:hAnsi="Times New Roman" w:cs="Times New Roman"/>
          <w:lang w:val="en-GB"/>
        </w:rPr>
        <w:t>.</w:t>
      </w:r>
      <w:r w:rsidR="00F16DAB" w:rsidRPr="0073640E">
        <w:rPr>
          <w:rFonts w:ascii="Times New Roman" w:hAnsi="Times New Roman" w:cs="Times New Roman"/>
          <w:lang w:val="en-GB"/>
        </w:rPr>
        <w:t xml:space="preserve"> While </w:t>
      </w:r>
      <w:r w:rsidR="00AB471D" w:rsidRPr="0073640E">
        <w:rPr>
          <w:rFonts w:ascii="Times New Roman" w:hAnsi="Times New Roman" w:cs="Times New Roman"/>
          <w:lang w:val="en-GB"/>
        </w:rPr>
        <w:t>the achievement of this objective has encountered repeated setbacks in the past</w:t>
      </w:r>
      <w:r w:rsidR="002D16C1" w:rsidRPr="0073640E">
        <w:rPr>
          <w:rFonts w:ascii="Times New Roman" w:hAnsi="Times New Roman" w:cs="Times New Roman"/>
          <w:lang w:val="en-GB"/>
        </w:rPr>
        <w:t xml:space="preserve">, </w:t>
      </w:r>
      <w:r w:rsidR="002A6284" w:rsidRPr="0073640E">
        <w:rPr>
          <w:rFonts w:ascii="Times New Roman" w:hAnsi="Times New Roman" w:cs="Times New Roman"/>
          <w:lang w:val="en-GB"/>
        </w:rPr>
        <w:t>the</w:t>
      </w:r>
      <w:r w:rsidR="00F800C8" w:rsidRPr="0073640E">
        <w:rPr>
          <w:rFonts w:ascii="Times New Roman" w:hAnsi="Times New Roman" w:cs="Times New Roman"/>
          <w:lang w:val="en-GB"/>
        </w:rPr>
        <w:t xml:space="preserve"> related policy agenda</w:t>
      </w:r>
      <w:r w:rsidR="002A6284" w:rsidRPr="0073640E">
        <w:rPr>
          <w:rFonts w:ascii="Times New Roman" w:hAnsi="Times New Roman" w:cs="Times New Roman"/>
          <w:lang w:val="en-GB"/>
        </w:rPr>
        <w:t xml:space="preserve"> </w:t>
      </w:r>
      <w:r w:rsidR="000222FC" w:rsidRPr="0073640E">
        <w:rPr>
          <w:rFonts w:ascii="Times New Roman" w:hAnsi="Times New Roman" w:cs="Times New Roman"/>
          <w:lang w:val="en-GB"/>
        </w:rPr>
        <w:t xml:space="preserve">has </w:t>
      </w:r>
      <w:r w:rsidR="009013E2" w:rsidRPr="0073640E">
        <w:rPr>
          <w:rFonts w:ascii="Times New Roman" w:hAnsi="Times New Roman" w:cs="Times New Roman"/>
          <w:lang w:val="en-GB"/>
        </w:rPr>
        <w:t xml:space="preserve">recently </w:t>
      </w:r>
      <w:r w:rsidR="007324E9" w:rsidRPr="0073640E">
        <w:rPr>
          <w:rFonts w:ascii="Times New Roman" w:hAnsi="Times New Roman" w:cs="Times New Roman"/>
          <w:lang w:val="en-GB"/>
        </w:rPr>
        <w:t>re</w:t>
      </w:r>
      <w:r w:rsidR="00730624" w:rsidRPr="0073640E">
        <w:rPr>
          <w:rFonts w:ascii="Times New Roman" w:hAnsi="Times New Roman" w:cs="Times New Roman"/>
          <w:lang w:val="en-GB"/>
        </w:rPr>
        <w:t xml:space="preserve">gained </w:t>
      </w:r>
      <w:r w:rsidR="007324E9" w:rsidRPr="0073640E">
        <w:rPr>
          <w:rFonts w:ascii="Times New Roman" w:hAnsi="Times New Roman" w:cs="Times New Roman"/>
          <w:lang w:val="en-GB"/>
        </w:rPr>
        <w:t>central stage</w:t>
      </w:r>
      <w:r w:rsidR="00407090" w:rsidRPr="0073640E">
        <w:rPr>
          <w:rFonts w:ascii="Times New Roman" w:hAnsi="Times New Roman" w:cs="Times New Roman"/>
          <w:lang w:val="en-GB"/>
        </w:rPr>
        <w:t xml:space="preserve"> </w:t>
      </w:r>
      <w:r w:rsidR="00B61F5F" w:rsidRPr="0073640E">
        <w:rPr>
          <w:rFonts w:ascii="Times New Roman" w:hAnsi="Times New Roman" w:cs="Times New Roman"/>
          <w:lang w:val="en-GB"/>
        </w:rPr>
        <w:t xml:space="preserve">on the </w:t>
      </w:r>
      <w:r w:rsidR="00DB42D2" w:rsidRPr="0073640E">
        <w:rPr>
          <w:rFonts w:ascii="Times New Roman" w:hAnsi="Times New Roman" w:cs="Times New Roman"/>
          <w:lang w:val="en-GB"/>
        </w:rPr>
        <w:t>global</w:t>
      </w:r>
      <w:r w:rsidR="00B61F5F" w:rsidRPr="0073640E">
        <w:rPr>
          <w:rFonts w:ascii="Times New Roman" w:hAnsi="Times New Roman" w:cs="Times New Roman"/>
          <w:lang w:val="en-GB"/>
        </w:rPr>
        <w:t xml:space="preserve"> agenda</w:t>
      </w:r>
      <w:r w:rsidR="00171DB8" w:rsidRPr="0073640E">
        <w:rPr>
          <w:rFonts w:ascii="Times New Roman" w:hAnsi="Times New Roman" w:cs="Times New Roman"/>
          <w:lang w:val="en-GB"/>
        </w:rPr>
        <w:t>.</w:t>
      </w:r>
      <w:r w:rsidR="007324E9" w:rsidRPr="0073640E">
        <w:rPr>
          <w:rFonts w:ascii="Times New Roman" w:hAnsi="Times New Roman" w:cs="Times New Roman"/>
          <w:lang w:val="en-GB"/>
        </w:rPr>
        <w:t xml:space="preserve"> </w:t>
      </w:r>
      <w:r w:rsidR="00171DB8" w:rsidRPr="0073640E">
        <w:rPr>
          <w:rFonts w:ascii="Times New Roman" w:hAnsi="Times New Roman" w:cs="Times New Roman"/>
          <w:lang w:val="en-GB"/>
        </w:rPr>
        <w:t>T</w:t>
      </w:r>
      <w:r w:rsidR="00605D8F" w:rsidRPr="0073640E">
        <w:rPr>
          <w:rFonts w:ascii="Times New Roman" w:hAnsi="Times New Roman" w:cs="Times New Roman"/>
          <w:lang w:val="en-GB"/>
        </w:rPr>
        <w:t xml:space="preserve">his renewed </w:t>
      </w:r>
      <w:r w:rsidR="00171DB8" w:rsidRPr="0073640E">
        <w:rPr>
          <w:rFonts w:ascii="Times New Roman" w:hAnsi="Times New Roman" w:cs="Times New Roman"/>
          <w:lang w:val="en-GB"/>
        </w:rPr>
        <w:t xml:space="preserve">focus </w:t>
      </w:r>
      <w:r w:rsidR="0004136F" w:rsidRPr="0073640E">
        <w:rPr>
          <w:rFonts w:ascii="Times New Roman" w:hAnsi="Times New Roman" w:cs="Times New Roman"/>
          <w:lang w:val="en-GB"/>
        </w:rPr>
        <w:t>is</w:t>
      </w:r>
      <w:r w:rsidR="00171DB8" w:rsidRPr="0073640E">
        <w:rPr>
          <w:rFonts w:ascii="Times New Roman" w:hAnsi="Times New Roman" w:cs="Times New Roman"/>
          <w:lang w:val="en-GB"/>
        </w:rPr>
        <w:t xml:space="preserve"> motivated by the recognition</w:t>
      </w:r>
      <w:r w:rsidR="00CB3B0C" w:rsidRPr="0073640E">
        <w:rPr>
          <w:rFonts w:ascii="Times New Roman" w:hAnsi="Times New Roman" w:cs="Times New Roman"/>
          <w:lang w:val="en-GB"/>
        </w:rPr>
        <w:t xml:space="preserve"> that traditional approaches to </w:t>
      </w:r>
      <w:r w:rsidR="00257E76" w:rsidRPr="0073640E">
        <w:rPr>
          <w:rFonts w:ascii="Times New Roman" w:hAnsi="Times New Roman" w:cs="Times New Roman"/>
          <w:lang w:val="en-GB"/>
        </w:rPr>
        <w:t>displacement</w:t>
      </w:r>
      <w:r w:rsidR="00B003F6" w:rsidRPr="0073640E">
        <w:rPr>
          <w:rFonts w:ascii="Times New Roman" w:hAnsi="Times New Roman" w:cs="Times New Roman"/>
          <w:lang w:val="en-GB"/>
        </w:rPr>
        <w:t xml:space="preserve"> </w:t>
      </w:r>
      <w:r w:rsidR="009F4DB3" w:rsidRPr="0073640E">
        <w:rPr>
          <w:rFonts w:ascii="Times New Roman" w:hAnsi="Times New Roman" w:cs="Times New Roman"/>
          <w:lang w:val="en-GB"/>
        </w:rPr>
        <w:t xml:space="preserve">are not </w:t>
      </w:r>
      <w:r w:rsidR="004031E9" w:rsidRPr="0073640E">
        <w:rPr>
          <w:rFonts w:ascii="Times New Roman" w:hAnsi="Times New Roman" w:cs="Times New Roman"/>
          <w:lang w:val="en-GB"/>
        </w:rPr>
        <w:t>adequate</w:t>
      </w:r>
      <w:r w:rsidR="009F4DB3" w:rsidRPr="0073640E">
        <w:rPr>
          <w:rFonts w:ascii="Times New Roman" w:hAnsi="Times New Roman" w:cs="Times New Roman"/>
          <w:lang w:val="en-GB"/>
        </w:rPr>
        <w:t xml:space="preserve"> to </w:t>
      </w:r>
      <w:r w:rsidR="00C10452" w:rsidRPr="0073640E">
        <w:rPr>
          <w:rFonts w:ascii="Times New Roman" w:hAnsi="Times New Roman" w:cs="Times New Roman"/>
          <w:lang w:val="en-GB"/>
        </w:rPr>
        <w:t xml:space="preserve">provide for comprehensive and sustainable solutions </w:t>
      </w:r>
      <w:r w:rsidR="00171DB8" w:rsidRPr="0073640E">
        <w:rPr>
          <w:rFonts w:ascii="Times New Roman" w:hAnsi="Times New Roman" w:cs="Times New Roman"/>
          <w:lang w:val="en-GB"/>
        </w:rPr>
        <w:t>to current crises</w:t>
      </w:r>
      <w:r w:rsidR="000E368C" w:rsidRPr="0073640E">
        <w:rPr>
          <w:rFonts w:ascii="Times New Roman" w:hAnsi="Times New Roman" w:cs="Times New Roman"/>
          <w:lang w:val="en-GB"/>
        </w:rPr>
        <w:t xml:space="preserve">, in particular </w:t>
      </w:r>
      <w:r w:rsidR="00171DB8" w:rsidRPr="0073640E">
        <w:rPr>
          <w:rFonts w:ascii="Times New Roman" w:hAnsi="Times New Roman" w:cs="Times New Roman"/>
          <w:lang w:val="en-GB"/>
        </w:rPr>
        <w:t xml:space="preserve">to protracted </w:t>
      </w:r>
      <w:r w:rsidR="000E368C" w:rsidRPr="0073640E">
        <w:rPr>
          <w:rFonts w:ascii="Times New Roman" w:hAnsi="Times New Roman" w:cs="Times New Roman"/>
          <w:lang w:val="en-GB"/>
        </w:rPr>
        <w:t>situations.</w:t>
      </w:r>
    </w:p>
    <w:p w14:paraId="1B9BC9D9" w14:textId="77777777" w:rsidR="00B825DD" w:rsidRPr="0073640E" w:rsidRDefault="00B825DD" w:rsidP="00C937F2">
      <w:pPr>
        <w:spacing w:line="276" w:lineRule="auto"/>
        <w:jc w:val="both"/>
        <w:rPr>
          <w:rFonts w:ascii="Times New Roman" w:hAnsi="Times New Roman" w:cs="Times New Roman"/>
          <w:lang w:val="en-GB"/>
        </w:rPr>
      </w:pPr>
    </w:p>
    <w:p w14:paraId="73811DFC" w14:textId="560FA2F3" w:rsidR="00B8525A" w:rsidRPr="0073640E" w:rsidRDefault="005D34DF"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Taking as a star</w:t>
      </w:r>
      <w:r w:rsidR="00CD4130" w:rsidRPr="0073640E">
        <w:rPr>
          <w:rFonts w:ascii="Times New Roman" w:hAnsi="Times New Roman" w:cs="Times New Roman"/>
          <w:lang w:val="en-GB"/>
        </w:rPr>
        <w:t>t</w:t>
      </w:r>
      <w:r w:rsidRPr="0073640E">
        <w:rPr>
          <w:rFonts w:ascii="Times New Roman" w:hAnsi="Times New Roman" w:cs="Times New Roman"/>
          <w:lang w:val="en-GB"/>
        </w:rPr>
        <w:t xml:space="preserve">ing point debates and initiatives </w:t>
      </w:r>
      <w:r w:rsidR="00CB6BBB" w:rsidRPr="0073640E">
        <w:rPr>
          <w:rFonts w:ascii="Times New Roman" w:hAnsi="Times New Roman" w:cs="Times New Roman"/>
          <w:lang w:val="en-GB"/>
        </w:rPr>
        <w:t xml:space="preserve">carried on </w:t>
      </w:r>
      <w:r w:rsidRPr="0073640E">
        <w:rPr>
          <w:rFonts w:ascii="Times New Roman" w:hAnsi="Times New Roman" w:cs="Times New Roman"/>
          <w:lang w:val="en-GB"/>
        </w:rPr>
        <w:t>at the international level, t</w:t>
      </w:r>
      <w:r w:rsidR="009372B3" w:rsidRPr="0073640E">
        <w:rPr>
          <w:rFonts w:ascii="Times New Roman" w:hAnsi="Times New Roman" w:cs="Times New Roman"/>
          <w:lang w:val="en-GB"/>
        </w:rPr>
        <w:t xml:space="preserve">his article looks at </w:t>
      </w:r>
      <w:r w:rsidR="00171DB8" w:rsidRPr="0073640E">
        <w:rPr>
          <w:rFonts w:ascii="Times New Roman" w:hAnsi="Times New Roman" w:cs="Times New Roman"/>
          <w:lang w:val="en-GB"/>
        </w:rPr>
        <w:t>the ways</w:t>
      </w:r>
      <w:r w:rsidR="00407090" w:rsidRPr="0073640E">
        <w:rPr>
          <w:rFonts w:ascii="Times New Roman" w:hAnsi="Times New Roman" w:cs="Times New Roman"/>
          <w:lang w:val="en-GB"/>
        </w:rPr>
        <w:t xml:space="preserve"> in which</w:t>
      </w:r>
      <w:r w:rsidR="00171DB8" w:rsidRPr="0073640E">
        <w:rPr>
          <w:rFonts w:ascii="Times New Roman" w:hAnsi="Times New Roman" w:cs="Times New Roman"/>
          <w:lang w:val="en-GB"/>
        </w:rPr>
        <w:t xml:space="preserve"> </w:t>
      </w:r>
      <w:r w:rsidR="00C44AF9" w:rsidRPr="0073640E">
        <w:rPr>
          <w:rFonts w:ascii="Times New Roman" w:hAnsi="Times New Roman" w:cs="Times New Roman"/>
          <w:lang w:val="en-GB"/>
        </w:rPr>
        <w:t xml:space="preserve">the </w:t>
      </w:r>
      <w:r w:rsidR="009137E5" w:rsidRPr="0073640E">
        <w:rPr>
          <w:rFonts w:ascii="Times New Roman" w:hAnsi="Times New Roman" w:cs="Times New Roman"/>
          <w:lang w:val="en-GB"/>
        </w:rPr>
        <w:t xml:space="preserve">nexus </w:t>
      </w:r>
      <w:r w:rsidR="00C44AF9" w:rsidRPr="0073640E">
        <w:rPr>
          <w:rFonts w:ascii="Times New Roman" w:hAnsi="Times New Roman" w:cs="Times New Roman"/>
          <w:lang w:val="en-GB"/>
        </w:rPr>
        <w:t xml:space="preserve">between </w:t>
      </w:r>
      <w:r w:rsidR="009137E5" w:rsidRPr="0073640E">
        <w:rPr>
          <w:rFonts w:ascii="Times New Roman" w:hAnsi="Times New Roman" w:cs="Times New Roman"/>
          <w:lang w:val="en-GB"/>
        </w:rPr>
        <w:t>humanitarian and</w:t>
      </w:r>
      <w:r w:rsidR="00CD4130" w:rsidRPr="0073640E">
        <w:rPr>
          <w:rFonts w:ascii="Times New Roman" w:hAnsi="Times New Roman" w:cs="Times New Roman"/>
          <w:lang w:val="en-GB"/>
        </w:rPr>
        <w:t xml:space="preserve"> development </w:t>
      </w:r>
      <w:r w:rsidR="007324E9" w:rsidRPr="0073640E">
        <w:rPr>
          <w:rFonts w:ascii="Times New Roman" w:hAnsi="Times New Roman" w:cs="Times New Roman"/>
          <w:lang w:val="en-GB"/>
        </w:rPr>
        <w:t>policies</w:t>
      </w:r>
      <w:r w:rsidR="0003113A" w:rsidRPr="0073640E">
        <w:rPr>
          <w:rFonts w:ascii="Times New Roman" w:hAnsi="Times New Roman" w:cs="Times New Roman"/>
          <w:lang w:val="en-GB"/>
        </w:rPr>
        <w:t xml:space="preserve"> </w:t>
      </w:r>
      <w:r w:rsidR="009137E5" w:rsidRPr="0073640E">
        <w:rPr>
          <w:rFonts w:ascii="Times New Roman" w:hAnsi="Times New Roman" w:cs="Times New Roman"/>
          <w:lang w:val="en-GB"/>
        </w:rPr>
        <w:t xml:space="preserve">has been </w:t>
      </w:r>
      <w:r w:rsidR="006E5DB0" w:rsidRPr="0073640E">
        <w:rPr>
          <w:rFonts w:ascii="Times New Roman" w:hAnsi="Times New Roman" w:cs="Times New Roman"/>
          <w:lang w:val="en-GB"/>
        </w:rPr>
        <w:t xml:space="preserve">framed </w:t>
      </w:r>
      <w:r w:rsidR="007B25FD" w:rsidRPr="0073640E">
        <w:rPr>
          <w:rFonts w:ascii="Times New Roman" w:hAnsi="Times New Roman" w:cs="Times New Roman"/>
          <w:lang w:val="en-GB"/>
        </w:rPr>
        <w:t>in policy discussions at</w:t>
      </w:r>
      <w:r w:rsidR="00C44AF9" w:rsidRPr="0073640E">
        <w:rPr>
          <w:rFonts w:ascii="Times New Roman" w:hAnsi="Times New Roman" w:cs="Times New Roman"/>
          <w:lang w:val="en-GB"/>
        </w:rPr>
        <w:t xml:space="preserve"> the EU lev</w:t>
      </w:r>
      <w:r w:rsidR="00093E5B" w:rsidRPr="0073640E">
        <w:rPr>
          <w:rFonts w:ascii="Times New Roman" w:hAnsi="Times New Roman" w:cs="Times New Roman"/>
          <w:lang w:val="en-GB"/>
        </w:rPr>
        <w:t xml:space="preserve">el and analyses </w:t>
      </w:r>
      <w:r w:rsidR="00CB6BBB" w:rsidRPr="0073640E">
        <w:rPr>
          <w:rFonts w:ascii="Times New Roman" w:hAnsi="Times New Roman" w:cs="Times New Roman"/>
          <w:lang w:val="en-GB"/>
        </w:rPr>
        <w:t xml:space="preserve">the role of </w:t>
      </w:r>
      <w:r w:rsidR="007324E9" w:rsidRPr="0073640E">
        <w:rPr>
          <w:rFonts w:ascii="Times New Roman" w:hAnsi="Times New Roman" w:cs="Times New Roman"/>
          <w:lang w:val="en-GB"/>
        </w:rPr>
        <w:t xml:space="preserve">EU </w:t>
      </w:r>
      <w:r w:rsidR="00CB6BBB" w:rsidRPr="0073640E">
        <w:rPr>
          <w:rFonts w:ascii="Times New Roman" w:hAnsi="Times New Roman" w:cs="Times New Roman"/>
          <w:lang w:val="en-GB"/>
        </w:rPr>
        <w:t xml:space="preserve">institutional actors </w:t>
      </w:r>
      <w:r w:rsidR="00E65CB8" w:rsidRPr="0073640E">
        <w:rPr>
          <w:rFonts w:ascii="Times New Roman" w:hAnsi="Times New Roman" w:cs="Times New Roman"/>
          <w:lang w:val="en-GB"/>
        </w:rPr>
        <w:t>in shaping</w:t>
      </w:r>
      <w:r w:rsidR="002A3818" w:rsidRPr="0073640E">
        <w:rPr>
          <w:rFonts w:ascii="Times New Roman" w:hAnsi="Times New Roman" w:cs="Times New Roman"/>
          <w:lang w:val="en-GB"/>
        </w:rPr>
        <w:t xml:space="preserve"> relevant</w:t>
      </w:r>
      <w:r w:rsidR="00E65CB8" w:rsidRPr="0073640E">
        <w:rPr>
          <w:rFonts w:ascii="Times New Roman" w:hAnsi="Times New Roman" w:cs="Times New Roman"/>
          <w:lang w:val="en-GB"/>
        </w:rPr>
        <w:t xml:space="preserve"> </w:t>
      </w:r>
      <w:r w:rsidR="00057F41" w:rsidRPr="0073640E">
        <w:rPr>
          <w:rFonts w:ascii="Times New Roman" w:hAnsi="Times New Roman" w:cs="Times New Roman"/>
          <w:lang w:val="en-GB"/>
        </w:rPr>
        <w:t>strategic orientations and policy outcomes</w:t>
      </w:r>
      <w:r w:rsidR="000222FC" w:rsidRPr="0073640E">
        <w:rPr>
          <w:rFonts w:ascii="Times New Roman" w:hAnsi="Times New Roman" w:cs="Times New Roman"/>
          <w:lang w:val="en-GB"/>
        </w:rPr>
        <w:t>.</w:t>
      </w:r>
      <w:r w:rsidR="00941565" w:rsidRPr="0073640E">
        <w:rPr>
          <w:rFonts w:ascii="Times New Roman" w:hAnsi="Times New Roman" w:cs="Times New Roman"/>
          <w:lang w:val="en-GB"/>
        </w:rPr>
        <w:t xml:space="preserve"> </w:t>
      </w:r>
      <w:r w:rsidR="008D227F" w:rsidRPr="0073640E">
        <w:rPr>
          <w:rFonts w:ascii="Times New Roman" w:hAnsi="Times New Roman" w:cs="Times New Roman"/>
          <w:lang w:val="en-GB"/>
        </w:rPr>
        <w:t xml:space="preserve">While providing an historical perspective on the issue, the focus of the article is on the policies adopted in response to the “refugee crisis” that has confronted the EU since 2014. </w:t>
      </w:r>
      <w:r w:rsidR="0029271E" w:rsidRPr="0073640E">
        <w:rPr>
          <w:rFonts w:ascii="Times New Roman" w:hAnsi="Times New Roman" w:cs="Times New Roman"/>
          <w:lang w:val="en-GB"/>
        </w:rPr>
        <w:t xml:space="preserve">A central </w:t>
      </w:r>
      <w:r w:rsidR="008D227F" w:rsidRPr="0073640E">
        <w:rPr>
          <w:rFonts w:ascii="Times New Roman" w:hAnsi="Times New Roman" w:cs="Times New Roman"/>
          <w:lang w:val="en-GB"/>
        </w:rPr>
        <w:t>question</w:t>
      </w:r>
      <w:r w:rsidR="0029271E" w:rsidRPr="0073640E">
        <w:rPr>
          <w:rFonts w:ascii="Times New Roman" w:hAnsi="Times New Roman" w:cs="Times New Roman"/>
          <w:lang w:val="en-GB"/>
        </w:rPr>
        <w:t xml:space="preserve"> </w:t>
      </w:r>
      <w:r w:rsidR="00CB6BBB" w:rsidRPr="0073640E">
        <w:rPr>
          <w:rFonts w:ascii="Times New Roman" w:hAnsi="Times New Roman" w:cs="Times New Roman"/>
          <w:lang w:val="en-GB"/>
        </w:rPr>
        <w:t xml:space="preserve">that </w:t>
      </w:r>
      <w:r w:rsidR="002A3818" w:rsidRPr="0073640E">
        <w:rPr>
          <w:rFonts w:ascii="Times New Roman" w:hAnsi="Times New Roman" w:cs="Times New Roman"/>
          <w:lang w:val="en-GB"/>
        </w:rPr>
        <w:t>will be</w:t>
      </w:r>
      <w:r w:rsidR="00EB0FF5" w:rsidRPr="0073640E">
        <w:rPr>
          <w:rFonts w:ascii="Times New Roman" w:hAnsi="Times New Roman" w:cs="Times New Roman"/>
          <w:lang w:val="en-GB"/>
        </w:rPr>
        <w:t xml:space="preserve"> addressed</w:t>
      </w:r>
      <w:r w:rsidR="00CB6BBB" w:rsidRPr="0073640E">
        <w:rPr>
          <w:rFonts w:ascii="Times New Roman" w:hAnsi="Times New Roman" w:cs="Times New Roman"/>
          <w:lang w:val="en-GB"/>
        </w:rPr>
        <w:t xml:space="preserve"> regards the </w:t>
      </w:r>
      <w:r w:rsidR="00B0484C" w:rsidRPr="0073640E">
        <w:rPr>
          <w:rFonts w:ascii="Times New Roman" w:hAnsi="Times New Roman" w:cs="Times New Roman"/>
          <w:lang w:val="en-GB"/>
        </w:rPr>
        <w:t>relation</w:t>
      </w:r>
      <w:r w:rsidR="00834D59" w:rsidRPr="0073640E">
        <w:rPr>
          <w:rFonts w:ascii="Times New Roman" w:hAnsi="Times New Roman" w:cs="Times New Roman"/>
          <w:lang w:val="en-GB"/>
        </w:rPr>
        <w:t xml:space="preserve"> that ex</w:t>
      </w:r>
      <w:r w:rsidR="00D16F1D" w:rsidRPr="0073640E">
        <w:rPr>
          <w:rFonts w:ascii="Times New Roman" w:hAnsi="Times New Roman" w:cs="Times New Roman"/>
          <w:lang w:val="en-GB"/>
        </w:rPr>
        <w:t>ist</w:t>
      </w:r>
      <w:r w:rsidR="00407090" w:rsidRPr="0073640E">
        <w:rPr>
          <w:rFonts w:ascii="Times New Roman" w:hAnsi="Times New Roman" w:cs="Times New Roman"/>
          <w:lang w:val="en-GB"/>
        </w:rPr>
        <w:t>s</w:t>
      </w:r>
      <w:r w:rsidR="00B0484C" w:rsidRPr="0073640E">
        <w:rPr>
          <w:rFonts w:ascii="Times New Roman" w:hAnsi="Times New Roman" w:cs="Times New Roman"/>
          <w:lang w:val="en-GB"/>
        </w:rPr>
        <w:t xml:space="preserve"> </w:t>
      </w:r>
      <w:r w:rsidR="002F0745" w:rsidRPr="0073640E">
        <w:rPr>
          <w:rFonts w:ascii="Times New Roman" w:hAnsi="Times New Roman" w:cs="Times New Roman"/>
          <w:lang w:val="en-GB"/>
        </w:rPr>
        <w:t xml:space="preserve">between </w:t>
      </w:r>
      <w:r w:rsidR="00407090" w:rsidRPr="0073640E">
        <w:rPr>
          <w:rFonts w:ascii="Times New Roman" w:hAnsi="Times New Roman" w:cs="Times New Roman"/>
          <w:lang w:val="en-GB"/>
        </w:rPr>
        <w:t>two different policy frames: the first one,</w:t>
      </w:r>
      <w:r w:rsidR="00171DB8" w:rsidRPr="0073640E">
        <w:rPr>
          <w:rFonts w:ascii="Times New Roman" w:hAnsi="Times New Roman" w:cs="Times New Roman"/>
          <w:lang w:val="en-GB"/>
        </w:rPr>
        <w:t xml:space="preserve"> which centres on the role of </w:t>
      </w:r>
      <w:r w:rsidR="00407090" w:rsidRPr="0073640E">
        <w:rPr>
          <w:rFonts w:ascii="Times New Roman" w:hAnsi="Times New Roman" w:cs="Times New Roman"/>
          <w:lang w:val="en-GB"/>
        </w:rPr>
        <w:t>development policies</w:t>
      </w:r>
      <w:r w:rsidR="0004136F" w:rsidRPr="0073640E">
        <w:rPr>
          <w:rFonts w:ascii="Times New Roman" w:hAnsi="Times New Roman" w:cs="Times New Roman"/>
          <w:lang w:val="en-GB"/>
        </w:rPr>
        <w:t xml:space="preserve"> in </w:t>
      </w:r>
      <w:r w:rsidR="00171DB8" w:rsidRPr="0073640E">
        <w:rPr>
          <w:rFonts w:ascii="Times New Roman" w:hAnsi="Times New Roman" w:cs="Times New Roman"/>
          <w:lang w:val="en-GB"/>
        </w:rPr>
        <w:t xml:space="preserve">achieving sustainable solutions for </w:t>
      </w:r>
      <w:r w:rsidR="00407090" w:rsidRPr="0073640E">
        <w:rPr>
          <w:rFonts w:ascii="Times New Roman" w:hAnsi="Times New Roman" w:cs="Times New Roman"/>
          <w:lang w:val="en-GB"/>
        </w:rPr>
        <w:t>forced migrants</w:t>
      </w:r>
      <w:r w:rsidR="00171DB8" w:rsidRPr="0073640E">
        <w:rPr>
          <w:rFonts w:ascii="Times New Roman" w:hAnsi="Times New Roman" w:cs="Times New Roman"/>
          <w:lang w:val="en-GB"/>
        </w:rPr>
        <w:t xml:space="preserve">, </w:t>
      </w:r>
      <w:r w:rsidR="00B8525A" w:rsidRPr="0073640E">
        <w:rPr>
          <w:rFonts w:ascii="Times New Roman" w:hAnsi="Times New Roman" w:cs="Times New Roman"/>
          <w:lang w:val="en-GB"/>
        </w:rPr>
        <w:t>and</w:t>
      </w:r>
      <w:r w:rsidR="00407090" w:rsidRPr="0073640E">
        <w:rPr>
          <w:rFonts w:ascii="Times New Roman" w:hAnsi="Times New Roman" w:cs="Times New Roman"/>
          <w:lang w:val="en-GB"/>
        </w:rPr>
        <w:t xml:space="preserve"> the second one, which is based on the nexus between migration and security and which has traditionally been assoc</w:t>
      </w:r>
      <w:r w:rsidR="00902895" w:rsidRPr="0073640E">
        <w:rPr>
          <w:rFonts w:ascii="Times New Roman" w:hAnsi="Times New Roman" w:cs="Times New Roman"/>
          <w:lang w:val="en-GB"/>
        </w:rPr>
        <w:t xml:space="preserve">iated with a set of mechanisms </w:t>
      </w:r>
      <w:r w:rsidR="00407090" w:rsidRPr="0073640E">
        <w:rPr>
          <w:rFonts w:ascii="Times New Roman" w:hAnsi="Times New Roman" w:cs="Times New Roman"/>
          <w:lang w:val="en-GB"/>
        </w:rPr>
        <w:t>to control migration</w:t>
      </w:r>
      <w:r w:rsidR="00DB42D2" w:rsidRPr="0073640E">
        <w:rPr>
          <w:rFonts w:ascii="Times New Roman" w:hAnsi="Times New Roman" w:cs="Times New Roman"/>
          <w:lang w:val="en-GB"/>
        </w:rPr>
        <w:t xml:space="preserve"> (and asylum)</w:t>
      </w:r>
      <w:r w:rsidR="00407090" w:rsidRPr="0073640E">
        <w:rPr>
          <w:rFonts w:ascii="Times New Roman" w:hAnsi="Times New Roman" w:cs="Times New Roman"/>
          <w:lang w:val="en-GB"/>
        </w:rPr>
        <w:t xml:space="preserve"> flows. </w:t>
      </w:r>
      <w:r w:rsidR="00B8525A" w:rsidRPr="0073640E">
        <w:rPr>
          <w:rFonts w:ascii="Times New Roman" w:hAnsi="Times New Roman" w:cs="Times New Roman"/>
          <w:lang w:val="en-GB"/>
        </w:rPr>
        <w:t xml:space="preserve"> </w:t>
      </w:r>
    </w:p>
    <w:p w14:paraId="1CCCEAF1" w14:textId="77777777" w:rsidR="009137E5" w:rsidRPr="0073640E" w:rsidRDefault="009137E5" w:rsidP="00C937F2">
      <w:pPr>
        <w:spacing w:line="276" w:lineRule="auto"/>
        <w:jc w:val="both"/>
        <w:rPr>
          <w:rFonts w:ascii="Times New Roman" w:hAnsi="Times New Roman" w:cs="Times New Roman"/>
          <w:lang w:val="en-GB"/>
        </w:rPr>
      </w:pPr>
    </w:p>
    <w:p w14:paraId="2FDC13C7" w14:textId="4E056612" w:rsidR="00AE5DB2" w:rsidRPr="0073640E" w:rsidRDefault="000D0DBC"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Section one introduces the theoretical framework</w:t>
      </w:r>
      <w:r w:rsidR="0004136F" w:rsidRPr="0073640E">
        <w:rPr>
          <w:rFonts w:ascii="Times New Roman" w:hAnsi="Times New Roman" w:cs="Times New Roman"/>
          <w:lang w:val="en-GB"/>
        </w:rPr>
        <w:t xml:space="preserve"> of the analysis,</w:t>
      </w:r>
      <w:r w:rsidRPr="0073640E">
        <w:rPr>
          <w:rFonts w:ascii="Times New Roman" w:hAnsi="Times New Roman" w:cs="Times New Roman"/>
          <w:lang w:val="en-GB"/>
        </w:rPr>
        <w:t xml:space="preserve"> which </w:t>
      </w:r>
      <w:r w:rsidR="000B4EF4" w:rsidRPr="0073640E">
        <w:rPr>
          <w:rFonts w:ascii="Times New Roman" w:hAnsi="Times New Roman" w:cs="Times New Roman"/>
          <w:lang w:val="en-GB"/>
        </w:rPr>
        <w:t>is bo</w:t>
      </w:r>
      <w:r w:rsidR="00D71F6D" w:rsidRPr="0073640E">
        <w:rPr>
          <w:rFonts w:ascii="Times New Roman" w:hAnsi="Times New Roman" w:cs="Times New Roman"/>
          <w:lang w:val="en-GB"/>
        </w:rPr>
        <w:t>rrowed from the strand of insti</w:t>
      </w:r>
      <w:r w:rsidR="000B4EF4" w:rsidRPr="0073640E">
        <w:rPr>
          <w:rFonts w:ascii="Times New Roman" w:hAnsi="Times New Roman" w:cs="Times New Roman"/>
          <w:lang w:val="en-GB"/>
        </w:rPr>
        <w:t>t</w:t>
      </w:r>
      <w:r w:rsidR="00D71F6D" w:rsidRPr="0073640E">
        <w:rPr>
          <w:rFonts w:ascii="Times New Roman" w:hAnsi="Times New Roman" w:cs="Times New Roman"/>
          <w:lang w:val="en-GB"/>
        </w:rPr>
        <w:t>u</w:t>
      </w:r>
      <w:r w:rsidR="000B4EF4" w:rsidRPr="0073640E">
        <w:rPr>
          <w:rFonts w:ascii="Times New Roman" w:hAnsi="Times New Roman" w:cs="Times New Roman"/>
          <w:lang w:val="en-GB"/>
        </w:rPr>
        <w:t>tionalist literature that has</w:t>
      </w:r>
      <w:r w:rsidRPr="0073640E">
        <w:rPr>
          <w:rFonts w:ascii="Times New Roman" w:hAnsi="Times New Roman" w:cs="Times New Roman"/>
          <w:lang w:val="en-GB"/>
        </w:rPr>
        <w:t xml:space="preserve"> </w:t>
      </w:r>
      <w:r w:rsidR="00407090" w:rsidRPr="0073640E">
        <w:rPr>
          <w:rFonts w:ascii="Times New Roman" w:hAnsi="Times New Roman" w:cs="Times New Roman"/>
          <w:lang w:val="en-GB"/>
        </w:rPr>
        <w:t>analysed</w:t>
      </w:r>
      <w:r w:rsidRPr="0073640E">
        <w:rPr>
          <w:rFonts w:ascii="Times New Roman" w:hAnsi="Times New Roman" w:cs="Times New Roman"/>
          <w:lang w:val="en-GB"/>
        </w:rPr>
        <w:t xml:space="preserve"> the interaction between ideational factors and institutional </w:t>
      </w:r>
      <w:r w:rsidR="00941565" w:rsidRPr="0073640E">
        <w:rPr>
          <w:rFonts w:ascii="Times New Roman" w:hAnsi="Times New Roman" w:cs="Times New Roman"/>
          <w:lang w:val="en-GB"/>
        </w:rPr>
        <w:t>dynamics</w:t>
      </w:r>
      <w:r w:rsidRPr="0073640E">
        <w:rPr>
          <w:rFonts w:ascii="Times New Roman" w:hAnsi="Times New Roman" w:cs="Times New Roman"/>
          <w:lang w:val="en-GB"/>
        </w:rPr>
        <w:t xml:space="preserve"> in order to </w:t>
      </w:r>
      <w:r w:rsidR="00941565" w:rsidRPr="0073640E">
        <w:rPr>
          <w:rFonts w:ascii="Times New Roman" w:hAnsi="Times New Roman" w:cs="Times New Roman"/>
          <w:lang w:val="en-GB"/>
        </w:rPr>
        <w:t xml:space="preserve">explain the </w:t>
      </w:r>
      <w:r w:rsidR="009E23D9" w:rsidRPr="0073640E">
        <w:rPr>
          <w:rFonts w:ascii="Times New Roman" w:hAnsi="Times New Roman" w:cs="Times New Roman"/>
          <w:lang w:val="en-GB"/>
        </w:rPr>
        <w:t xml:space="preserve">conditions and </w:t>
      </w:r>
      <w:r w:rsidR="00941565" w:rsidRPr="0073640E">
        <w:rPr>
          <w:rFonts w:ascii="Times New Roman" w:hAnsi="Times New Roman" w:cs="Times New Roman"/>
          <w:lang w:val="en-GB"/>
        </w:rPr>
        <w:t xml:space="preserve">scope </w:t>
      </w:r>
      <w:r w:rsidR="009E23D9" w:rsidRPr="0073640E">
        <w:rPr>
          <w:rFonts w:ascii="Times New Roman" w:hAnsi="Times New Roman" w:cs="Times New Roman"/>
          <w:lang w:val="en-GB"/>
        </w:rPr>
        <w:t>of</w:t>
      </w:r>
      <w:r w:rsidR="00941565" w:rsidRPr="0073640E">
        <w:rPr>
          <w:rFonts w:ascii="Times New Roman" w:hAnsi="Times New Roman" w:cs="Times New Roman"/>
          <w:lang w:val="en-GB"/>
        </w:rPr>
        <w:t xml:space="preserve"> </w:t>
      </w:r>
      <w:r w:rsidRPr="0073640E">
        <w:rPr>
          <w:rFonts w:ascii="Times New Roman" w:hAnsi="Times New Roman" w:cs="Times New Roman"/>
          <w:lang w:val="en-GB"/>
        </w:rPr>
        <w:t xml:space="preserve">policy change. </w:t>
      </w:r>
      <w:r w:rsidR="00EF1D2F" w:rsidRPr="0073640E">
        <w:rPr>
          <w:rFonts w:ascii="Times New Roman" w:hAnsi="Times New Roman" w:cs="Times New Roman"/>
          <w:lang w:val="en-GB"/>
        </w:rPr>
        <w:t>I</w:t>
      </w:r>
      <w:r w:rsidR="0057330F" w:rsidRPr="0073640E">
        <w:rPr>
          <w:rFonts w:ascii="Times New Roman" w:hAnsi="Times New Roman" w:cs="Times New Roman"/>
          <w:lang w:val="en-GB"/>
        </w:rPr>
        <w:t xml:space="preserve">nsights from </w:t>
      </w:r>
      <w:r w:rsidR="001D27A5" w:rsidRPr="0073640E">
        <w:rPr>
          <w:rFonts w:ascii="Times New Roman" w:hAnsi="Times New Roman" w:cs="Times New Roman"/>
          <w:lang w:val="en-GB"/>
        </w:rPr>
        <w:t>that</w:t>
      </w:r>
      <w:r w:rsidRPr="0073640E">
        <w:rPr>
          <w:rFonts w:ascii="Times New Roman" w:hAnsi="Times New Roman" w:cs="Times New Roman"/>
          <w:lang w:val="en-GB"/>
        </w:rPr>
        <w:t xml:space="preserve"> theorization</w:t>
      </w:r>
      <w:r w:rsidR="0057330F" w:rsidRPr="0073640E">
        <w:rPr>
          <w:rFonts w:ascii="Times New Roman" w:hAnsi="Times New Roman" w:cs="Times New Roman"/>
          <w:lang w:val="en-GB"/>
        </w:rPr>
        <w:t xml:space="preserve"> are then applied</w:t>
      </w:r>
      <w:r w:rsidR="000222FC" w:rsidRPr="0073640E">
        <w:rPr>
          <w:rFonts w:ascii="Times New Roman" w:hAnsi="Times New Roman" w:cs="Times New Roman"/>
          <w:lang w:val="en-GB"/>
        </w:rPr>
        <w:t xml:space="preserve"> </w:t>
      </w:r>
      <w:r w:rsidR="00B26A94" w:rsidRPr="0073640E">
        <w:rPr>
          <w:rFonts w:ascii="Times New Roman" w:hAnsi="Times New Roman" w:cs="Times New Roman"/>
          <w:lang w:val="en-GB"/>
        </w:rPr>
        <w:t xml:space="preserve">to </w:t>
      </w:r>
      <w:r w:rsidR="001D27A5" w:rsidRPr="0073640E">
        <w:rPr>
          <w:rFonts w:ascii="Times New Roman" w:hAnsi="Times New Roman" w:cs="Times New Roman"/>
          <w:lang w:val="en-GB"/>
        </w:rPr>
        <w:t>explain</w:t>
      </w:r>
      <w:r w:rsidR="00090E58" w:rsidRPr="0073640E">
        <w:rPr>
          <w:rFonts w:ascii="Times New Roman" w:hAnsi="Times New Roman" w:cs="Times New Roman"/>
          <w:lang w:val="en-GB"/>
        </w:rPr>
        <w:t xml:space="preserve"> </w:t>
      </w:r>
      <w:r w:rsidR="00B26A94" w:rsidRPr="0073640E">
        <w:rPr>
          <w:rFonts w:ascii="Times New Roman" w:hAnsi="Times New Roman" w:cs="Times New Roman"/>
          <w:lang w:val="en-GB"/>
        </w:rPr>
        <w:t>the emergence</w:t>
      </w:r>
      <w:r w:rsidR="000222FC" w:rsidRPr="0073640E">
        <w:rPr>
          <w:rFonts w:ascii="Times New Roman" w:hAnsi="Times New Roman" w:cs="Times New Roman"/>
          <w:lang w:val="en-GB"/>
        </w:rPr>
        <w:t xml:space="preserve"> and evolution of the external dimension of </w:t>
      </w:r>
      <w:r w:rsidR="0057330F" w:rsidRPr="0073640E">
        <w:rPr>
          <w:rFonts w:ascii="Times New Roman" w:hAnsi="Times New Roman" w:cs="Times New Roman"/>
          <w:lang w:val="en-GB"/>
        </w:rPr>
        <w:t xml:space="preserve">migration and </w:t>
      </w:r>
      <w:r w:rsidR="000222FC" w:rsidRPr="0073640E">
        <w:rPr>
          <w:rFonts w:ascii="Times New Roman" w:hAnsi="Times New Roman" w:cs="Times New Roman"/>
          <w:lang w:val="en-GB"/>
        </w:rPr>
        <w:t>asylum policy</w:t>
      </w:r>
      <w:r w:rsidR="00941565" w:rsidRPr="0073640E">
        <w:rPr>
          <w:rFonts w:ascii="Times New Roman" w:hAnsi="Times New Roman" w:cs="Times New Roman"/>
          <w:lang w:val="en-GB"/>
        </w:rPr>
        <w:t xml:space="preserve"> as a </w:t>
      </w:r>
      <w:r w:rsidR="009E23D9" w:rsidRPr="0073640E">
        <w:rPr>
          <w:rFonts w:ascii="Times New Roman" w:hAnsi="Times New Roman" w:cs="Times New Roman"/>
          <w:lang w:val="en-GB"/>
        </w:rPr>
        <w:t>specific</w:t>
      </w:r>
      <w:r w:rsidR="00941565" w:rsidRPr="0073640E">
        <w:rPr>
          <w:rFonts w:ascii="Times New Roman" w:hAnsi="Times New Roman" w:cs="Times New Roman"/>
          <w:lang w:val="en-GB"/>
        </w:rPr>
        <w:t xml:space="preserve"> area of EU cooperation</w:t>
      </w:r>
      <w:r w:rsidR="00D71F6D" w:rsidRPr="0073640E">
        <w:rPr>
          <w:rFonts w:ascii="Times New Roman" w:hAnsi="Times New Roman" w:cs="Times New Roman"/>
          <w:lang w:val="en-GB"/>
        </w:rPr>
        <w:t>.</w:t>
      </w:r>
      <w:r w:rsidR="001D27A5" w:rsidRPr="0073640E">
        <w:rPr>
          <w:rFonts w:ascii="Times New Roman" w:hAnsi="Times New Roman" w:cs="Times New Roman"/>
          <w:lang w:val="en-GB"/>
        </w:rPr>
        <w:t xml:space="preserve"> </w:t>
      </w:r>
      <w:r w:rsidR="008307AB" w:rsidRPr="0073640E">
        <w:rPr>
          <w:rFonts w:ascii="Times New Roman" w:hAnsi="Times New Roman" w:cs="Times New Roman"/>
          <w:lang w:val="en-GB"/>
        </w:rPr>
        <w:t xml:space="preserve">Section </w:t>
      </w:r>
      <w:r w:rsidRPr="0073640E">
        <w:rPr>
          <w:rFonts w:ascii="Times New Roman" w:hAnsi="Times New Roman" w:cs="Times New Roman"/>
          <w:lang w:val="en-GB"/>
        </w:rPr>
        <w:t>two discusses</w:t>
      </w:r>
      <w:r w:rsidR="0057330F" w:rsidRPr="0073640E">
        <w:rPr>
          <w:rFonts w:ascii="Times New Roman" w:hAnsi="Times New Roman" w:cs="Times New Roman"/>
          <w:lang w:val="en-GB"/>
        </w:rPr>
        <w:t xml:space="preserve"> </w:t>
      </w:r>
      <w:r w:rsidR="00076E36" w:rsidRPr="0073640E">
        <w:rPr>
          <w:rFonts w:ascii="Times New Roman" w:hAnsi="Times New Roman" w:cs="Times New Roman"/>
          <w:lang w:val="en-GB"/>
        </w:rPr>
        <w:t xml:space="preserve">the debate on </w:t>
      </w:r>
      <w:r w:rsidR="001509D4" w:rsidRPr="0073640E">
        <w:rPr>
          <w:rFonts w:ascii="Times New Roman" w:hAnsi="Times New Roman" w:cs="Times New Roman"/>
          <w:lang w:val="en-GB"/>
        </w:rPr>
        <w:t>the nexus</w:t>
      </w:r>
      <w:r w:rsidR="00986FDA" w:rsidRPr="0073640E">
        <w:rPr>
          <w:rFonts w:ascii="Times New Roman" w:hAnsi="Times New Roman" w:cs="Times New Roman"/>
          <w:lang w:val="en-GB"/>
        </w:rPr>
        <w:t xml:space="preserve"> between</w:t>
      </w:r>
      <w:r w:rsidR="001509D4" w:rsidRPr="0073640E">
        <w:rPr>
          <w:rFonts w:ascii="Times New Roman" w:hAnsi="Times New Roman" w:cs="Times New Roman"/>
          <w:lang w:val="en-GB"/>
        </w:rPr>
        <w:t xml:space="preserve"> humanitarian and development policies</w:t>
      </w:r>
      <w:r w:rsidR="00323628" w:rsidRPr="0073640E">
        <w:rPr>
          <w:rFonts w:ascii="Times New Roman" w:hAnsi="Times New Roman" w:cs="Times New Roman"/>
          <w:lang w:val="en-GB"/>
        </w:rPr>
        <w:t xml:space="preserve"> </w:t>
      </w:r>
      <w:r w:rsidR="00D71F6D" w:rsidRPr="0073640E">
        <w:rPr>
          <w:rFonts w:ascii="Times New Roman" w:hAnsi="Times New Roman" w:cs="Times New Roman"/>
          <w:lang w:val="en-GB"/>
        </w:rPr>
        <w:t>unfolding at the global level and highlight</w:t>
      </w:r>
      <w:r w:rsidRPr="0073640E">
        <w:rPr>
          <w:rFonts w:ascii="Times New Roman" w:hAnsi="Times New Roman" w:cs="Times New Roman"/>
          <w:lang w:val="en-GB"/>
        </w:rPr>
        <w:t>s</w:t>
      </w:r>
      <w:r w:rsidR="001509D4" w:rsidRPr="0073640E">
        <w:rPr>
          <w:rFonts w:ascii="Times New Roman" w:hAnsi="Times New Roman" w:cs="Times New Roman"/>
          <w:lang w:val="en-GB"/>
        </w:rPr>
        <w:t xml:space="preserve"> some of the</w:t>
      </w:r>
      <w:r w:rsidR="0057330F" w:rsidRPr="0073640E">
        <w:rPr>
          <w:rFonts w:ascii="Times New Roman" w:hAnsi="Times New Roman" w:cs="Times New Roman"/>
          <w:lang w:val="en-GB"/>
        </w:rPr>
        <w:t xml:space="preserve"> major</w:t>
      </w:r>
      <w:r w:rsidR="008307AB" w:rsidRPr="0073640E">
        <w:rPr>
          <w:rFonts w:ascii="Times New Roman" w:hAnsi="Times New Roman" w:cs="Times New Roman"/>
          <w:lang w:val="en-GB"/>
        </w:rPr>
        <w:t xml:space="preserve"> </w:t>
      </w:r>
      <w:r w:rsidR="0057330F" w:rsidRPr="0073640E">
        <w:rPr>
          <w:rFonts w:ascii="Times New Roman" w:hAnsi="Times New Roman" w:cs="Times New Roman"/>
          <w:lang w:val="en-GB"/>
        </w:rPr>
        <w:t>outcomes</w:t>
      </w:r>
      <w:r w:rsidR="00091F16" w:rsidRPr="0073640E">
        <w:rPr>
          <w:rFonts w:ascii="Times New Roman" w:hAnsi="Times New Roman" w:cs="Times New Roman"/>
          <w:lang w:val="en-GB"/>
        </w:rPr>
        <w:t xml:space="preserve"> of </w:t>
      </w:r>
      <w:r w:rsidR="00902502" w:rsidRPr="0073640E">
        <w:rPr>
          <w:rFonts w:ascii="Times New Roman" w:hAnsi="Times New Roman" w:cs="Times New Roman"/>
          <w:lang w:val="en-GB"/>
        </w:rPr>
        <w:t>t</w:t>
      </w:r>
      <w:r w:rsidR="00091F16" w:rsidRPr="0073640E">
        <w:rPr>
          <w:rFonts w:ascii="Times New Roman" w:hAnsi="Times New Roman" w:cs="Times New Roman"/>
          <w:lang w:val="en-GB"/>
        </w:rPr>
        <w:t xml:space="preserve">his conceptualisation </w:t>
      </w:r>
      <w:r w:rsidR="0057330F" w:rsidRPr="0073640E">
        <w:rPr>
          <w:rFonts w:ascii="Times New Roman" w:hAnsi="Times New Roman" w:cs="Times New Roman"/>
          <w:lang w:val="en-GB"/>
        </w:rPr>
        <w:t>in terms of</w:t>
      </w:r>
      <w:r w:rsidR="001D27A5" w:rsidRPr="0073640E">
        <w:rPr>
          <w:rFonts w:ascii="Times New Roman" w:hAnsi="Times New Roman" w:cs="Times New Roman"/>
          <w:lang w:val="en-GB"/>
        </w:rPr>
        <w:t xml:space="preserve"> concrete</w:t>
      </w:r>
      <w:r w:rsidR="0057330F" w:rsidRPr="0073640E">
        <w:rPr>
          <w:rFonts w:ascii="Times New Roman" w:hAnsi="Times New Roman" w:cs="Times New Roman"/>
          <w:lang w:val="en-GB"/>
        </w:rPr>
        <w:t xml:space="preserve"> policy initiatives</w:t>
      </w:r>
      <w:r w:rsidR="00091F16" w:rsidRPr="0073640E">
        <w:rPr>
          <w:rFonts w:ascii="Times New Roman" w:hAnsi="Times New Roman" w:cs="Times New Roman"/>
          <w:lang w:val="en-GB"/>
        </w:rPr>
        <w:t>. Section four turns</w:t>
      </w:r>
      <w:r w:rsidR="009137E5" w:rsidRPr="0073640E">
        <w:rPr>
          <w:rFonts w:ascii="Times New Roman" w:hAnsi="Times New Roman" w:cs="Times New Roman"/>
          <w:lang w:val="en-GB"/>
        </w:rPr>
        <w:t xml:space="preserve"> </w:t>
      </w:r>
      <w:r w:rsidR="00091F16" w:rsidRPr="0073640E">
        <w:rPr>
          <w:rFonts w:ascii="Times New Roman" w:hAnsi="Times New Roman" w:cs="Times New Roman"/>
          <w:lang w:val="en-GB"/>
        </w:rPr>
        <w:t>to the EU</w:t>
      </w:r>
      <w:r w:rsidR="0057330F" w:rsidRPr="0073640E">
        <w:rPr>
          <w:rFonts w:ascii="Times New Roman" w:hAnsi="Times New Roman" w:cs="Times New Roman"/>
          <w:lang w:val="en-GB"/>
        </w:rPr>
        <w:t xml:space="preserve"> </w:t>
      </w:r>
      <w:r w:rsidR="007F3629" w:rsidRPr="0073640E">
        <w:rPr>
          <w:rFonts w:ascii="Times New Roman" w:hAnsi="Times New Roman" w:cs="Times New Roman"/>
          <w:lang w:val="en-GB"/>
        </w:rPr>
        <w:t>framework: it looks at</w:t>
      </w:r>
      <w:r w:rsidR="008307AB" w:rsidRPr="0073640E">
        <w:rPr>
          <w:rFonts w:ascii="Times New Roman" w:hAnsi="Times New Roman" w:cs="Times New Roman"/>
          <w:lang w:val="en-GB"/>
        </w:rPr>
        <w:t xml:space="preserve"> the way </w:t>
      </w:r>
      <w:r w:rsidR="00941565" w:rsidRPr="0073640E">
        <w:rPr>
          <w:rFonts w:ascii="Times New Roman" w:hAnsi="Times New Roman" w:cs="Times New Roman"/>
          <w:lang w:val="en-GB"/>
        </w:rPr>
        <w:t xml:space="preserve">priorities included in the </w:t>
      </w:r>
      <w:r w:rsidR="00323628" w:rsidRPr="0073640E">
        <w:rPr>
          <w:rFonts w:ascii="Times New Roman" w:hAnsi="Times New Roman" w:cs="Times New Roman"/>
          <w:lang w:val="en-GB"/>
        </w:rPr>
        <w:t xml:space="preserve">international </w:t>
      </w:r>
      <w:r w:rsidR="00941565" w:rsidRPr="0073640E">
        <w:rPr>
          <w:rFonts w:ascii="Times New Roman" w:hAnsi="Times New Roman" w:cs="Times New Roman"/>
          <w:lang w:val="en-GB"/>
        </w:rPr>
        <w:t>agenda have</w:t>
      </w:r>
      <w:r w:rsidR="008307AB" w:rsidRPr="0073640E">
        <w:rPr>
          <w:rFonts w:ascii="Times New Roman" w:hAnsi="Times New Roman" w:cs="Times New Roman"/>
          <w:lang w:val="en-GB"/>
        </w:rPr>
        <w:t xml:space="preserve"> been incorporated into the EU approach to</w:t>
      </w:r>
      <w:r w:rsidR="001509D4" w:rsidRPr="0073640E">
        <w:rPr>
          <w:rFonts w:ascii="Times New Roman" w:hAnsi="Times New Roman" w:cs="Times New Roman"/>
          <w:lang w:val="en-GB"/>
        </w:rPr>
        <w:t xml:space="preserve"> forced</w:t>
      </w:r>
      <w:r w:rsidR="008307AB" w:rsidRPr="0073640E">
        <w:rPr>
          <w:rFonts w:ascii="Times New Roman" w:hAnsi="Times New Roman" w:cs="Times New Roman"/>
          <w:lang w:val="en-GB"/>
        </w:rPr>
        <w:t xml:space="preserve"> disp</w:t>
      </w:r>
      <w:r w:rsidR="0025587F" w:rsidRPr="0073640E">
        <w:rPr>
          <w:rFonts w:ascii="Times New Roman" w:hAnsi="Times New Roman" w:cs="Times New Roman"/>
          <w:lang w:val="en-GB"/>
        </w:rPr>
        <w:t xml:space="preserve">lacement, </w:t>
      </w:r>
      <w:r w:rsidRPr="0073640E">
        <w:rPr>
          <w:rFonts w:ascii="Times New Roman" w:hAnsi="Times New Roman" w:cs="Times New Roman"/>
          <w:lang w:val="en-GB"/>
        </w:rPr>
        <w:t>underlying</w:t>
      </w:r>
      <w:r w:rsidR="00FE57E2" w:rsidRPr="0073640E">
        <w:rPr>
          <w:rFonts w:ascii="Times New Roman" w:hAnsi="Times New Roman" w:cs="Times New Roman"/>
          <w:lang w:val="en-GB"/>
        </w:rPr>
        <w:t xml:space="preserve"> </w:t>
      </w:r>
      <w:r w:rsidR="001509D4" w:rsidRPr="0073640E">
        <w:rPr>
          <w:rFonts w:ascii="Times New Roman" w:hAnsi="Times New Roman" w:cs="Times New Roman"/>
          <w:lang w:val="en-GB"/>
        </w:rPr>
        <w:t>the ways in which political and institutional factors</w:t>
      </w:r>
      <w:r w:rsidR="0057330F" w:rsidRPr="0073640E">
        <w:rPr>
          <w:rFonts w:ascii="Times New Roman" w:hAnsi="Times New Roman" w:cs="Times New Roman"/>
          <w:lang w:val="en-GB"/>
        </w:rPr>
        <w:t xml:space="preserve"> inside the EU arena</w:t>
      </w:r>
      <w:r w:rsidR="0033611A" w:rsidRPr="0073640E">
        <w:rPr>
          <w:rFonts w:ascii="Times New Roman" w:hAnsi="Times New Roman" w:cs="Times New Roman"/>
          <w:lang w:val="en-GB"/>
        </w:rPr>
        <w:t xml:space="preserve"> </w:t>
      </w:r>
      <w:r w:rsidR="008307AB" w:rsidRPr="0073640E">
        <w:rPr>
          <w:rFonts w:ascii="Times New Roman" w:hAnsi="Times New Roman" w:cs="Times New Roman"/>
          <w:lang w:val="en-GB"/>
        </w:rPr>
        <w:t>have favour</w:t>
      </w:r>
      <w:r w:rsidR="0025587F" w:rsidRPr="0073640E">
        <w:rPr>
          <w:rFonts w:ascii="Times New Roman" w:hAnsi="Times New Roman" w:cs="Times New Roman"/>
          <w:lang w:val="en-GB"/>
        </w:rPr>
        <w:t>ed (or constrained) policy change</w:t>
      </w:r>
      <w:r w:rsidR="008307AB" w:rsidRPr="0073640E">
        <w:rPr>
          <w:rFonts w:ascii="Times New Roman" w:hAnsi="Times New Roman" w:cs="Times New Roman"/>
          <w:lang w:val="en-GB"/>
        </w:rPr>
        <w:t>.</w:t>
      </w:r>
      <w:r w:rsidR="00941565" w:rsidRPr="0073640E">
        <w:rPr>
          <w:rFonts w:ascii="Times New Roman" w:hAnsi="Times New Roman" w:cs="Times New Roman"/>
          <w:lang w:val="en-GB"/>
        </w:rPr>
        <w:t xml:space="preserve"> </w:t>
      </w:r>
    </w:p>
    <w:p w14:paraId="61C6573F" w14:textId="77777777" w:rsidR="00FC61E1" w:rsidRPr="0073640E" w:rsidRDefault="00FC61E1" w:rsidP="00C937F2">
      <w:pPr>
        <w:spacing w:line="276" w:lineRule="auto"/>
        <w:jc w:val="both"/>
        <w:rPr>
          <w:rFonts w:ascii="Times New Roman" w:hAnsi="Times New Roman" w:cs="Times New Roman"/>
          <w:lang w:val="en-GB"/>
        </w:rPr>
      </w:pPr>
    </w:p>
    <w:p w14:paraId="14FD09EE" w14:textId="19ACE0AF" w:rsidR="000B23E5" w:rsidRPr="0073640E" w:rsidRDefault="000B23E5" w:rsidP="00C937F2">
      <w:pPr>
        <w:spacing w:line="276" w:lineRule="auto"/>
        <w:jc w:val="both"/>
        <w:rPr>
          <w:rFonts w:ascii="Times New Roman" w:hAnsi="Times New Roman" w:cs="Times New Roman"/>
          <w:lang w:val="en-GB"/>
        </w:rPr>
      </w:pPr>
    </w:p>
    <w:p w14:paraId="0F45C594" w14:textId="3ECB4B52" w:rsidR="00BA773C" w:rsidRPr="0073640E" w:rsidRDefault="0049605B" w:rsidP="00C937F2">
      <w:pPr>
        <w:pStyle w:val="Heading1"/>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The emergence of</w:t>
      </w:r>
      <w:r w:rsidR="00A3299A" w:rsidRPr="0073640E">
        <w:rPr>
          <w:rFonts w:ascii="Times New Roman" w:hAnsi="Times New Roman" w:cs="Times New Roman"/>
          <w:b/>
          <w:color w:val="000000" w:themeColor="text1"/>
          <w:lang w:val="en-GB"/>
        </w:rPr>
        <w:t xml:space="preserve"> </w:t>
      </w:r>
      <w:r w:rsidR="002A1A60" w:rsidRPr="0073640E">
        <w:rPr>
          <w:rFonts w:ascii="Times New Roman" w:hAnsi="Times New Roman" w:cs="Times New Roman"/>
          <w:b/>
          <w:color w:val="000000" w:themeColor="text1"/>
          <w:lang w:val="en-GB"/>
        </w:rPr>
        <w:t xml:space="preserve">EU external action on migration and asylum </w:t>
      </w:r>
    </w:p>
    <w:p w14:paraId="3BA5C91C" w14:textId="77777777" w:rsidR="007A7D1C" w:rsidRPr="0073640E" w:rsidRDefault="007A7D1C" w:rsidP="00C937F2">
      <w:pPr>
        <w:tabs>
          <w:tab w:val="left" w:pos="3420"/>
        </w:tabs>
        <w:spacing w:line="276" w:lineRule="auto"/>
        <w:jc w:val="both"/>
        <w:rPr>
          <w:rFonts w:ascii="Times New Roman" w:hAnsi="Times New Roman" w:cs="Times New Roman"/>
          <w:lang w:val="en-GB"/>
        </w:rPr>
      </w:pPr>
    </w:p>
    <w:p w14:paraId="0986C443" w14:textId="790866A0" w:rsidR="00314416" w:rsidRPr="0073640E" w:rsidRDefault="00D74DCD"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An increasing number of </w:t>
      </w:r>
      <w:r w:rsidR="00F52AF6" w:rsidRPr="0073640E">
        <w:rPr>
          <w:rFonts w:ascii="Times New Roman" w:hAnsi="Times New Roman" w:cs="Times New Roman"/>
          <w:lang w:val="en-GB"/>
        </w:rPr>
        <w:t>contributions</w:t>
      </w:r>
      <w:r w:rsidRPr="0073640E">
        <w:rPr>
          <w:rFonts w:ascii="Times New Roman" w:hAnsi="Times New Roman" w:cs="Times New Roman"/>
          <w:lang w:val="en-GB"/>
        </w:rPr>
        <w:t xml:space="preserve"> within the </w:t>
      </w:r>
      <w:r w:rsidR="00060324" w:rsidRPr="0073640E">
        <w:rPr>
          <w:rFonts w:ascii="Times New Roman" w:hAnsi="Times New Roman" w:cs="Times New Roman"/>
          <w:lang w:val="en-GB"/>
        </w:rPr>
        <w:t>neo-</w:t>
      </w:r>
      <w:r w:rsidRPr="0073640E">
        <w:rPr>
          <w:rFonts w:ascii="Times New Roman" w:hAnsi="Times New Roman" w:cs="Times New Roman"/>
          <w:lang w:val="en-GB"/>
        </w:rPr>
        <w:t xml:space="preserve">institutionalist </w:t>
      </w:r>
      <w:r w:rsidR="00060324" w:rsidRPr="0073640E">
        <w:rPr>
          <w:rFonts w:ascii="Times New Roman" w:hAnsi="Times New Roman" w:cs="Times New Roman"/>
          <w:lang w:val="en-GB"/>
        </w:rPr>
        <w:t>family</w:t>
      </w:r>
      <w:r w:rsidRPr="0073640E">
        <w:rPr>
          <w:rFonts w:ascii="Times New Roman" w:hAnsi="Times New Roman" w:cs="Times New Roman"/>
          <w:lang w:val="en-GB"/>
        </w:rPr>
        <w:t xml:space="preserve"> </w:t>
      </w:r>
      <w:r w:rsidR="000775E9" w:rsidRPr="0073640E">
        <w:rPr>
          <w:rFonts w:ascii="Times New Roman" w:hAnsi="Times New Roman" w:cs="Times New Roman"/>
          <w:lang w:val="en-GB"/>
        </w:rPr>
        <w:t xml:space="preserve">have </w:t>
      </w:r>
      <w:r w:rsidR="00116D46" w:rsidRPr="0073640E">
        <w:rPr>
          <w:rFonts w:ascii="Times New Roman" w:hAnsi="Times New Roman" w:cs="Times New Roman"/>
          <w:lang w:val="en-GB"/>
        </w:rPr>
        <w:t>analysed</w:t>
      </w:r>
      <w:r w:rsidR="00060324" w:rsidRPr="0073640E">
        <w:rPr>
          <w:rFonts w:ascii="Times New Roman" w:hAnsi="Times New Roman" w:cs="Times New Roman"/>
          <w:lang w:val="en-GB"/>
        </w:rPr>
        <w:t xml:space="preserve"> the </w:t>
      </w:r>
      <w:r w:rsidR="001B0A43" w:rsidRPr="0073640E">
        <w:rPr>
          <w:rFonts w:ascii="Times New Roman" w:hAnsi="Times New Roman" w:cs="Times New Roman"/>
          <w:lang w:val="en-GB"/>
        </w:rPr>
        <w:t>impact</w:t>
      </w:r>
      <w:r w:rsidR="000775E9" w:rsidRPr="0073640E">
        <w:rPr>
          <w:rFonts w:ascii="Times New Roman" w:hAnsi="Times New Roman" w:cs="Times New Roman"/>
          <w:lang w:val="en-GB"/>
        </w:rPr>
        <w:t xml:space="preserve"> of ideas and discursive processes on politics and policy change</w:t>
      </w:r>
      <w:r w:rsidR="00E90630" w:rsidRPr="0073640E">
        <w:rPr>
          <w:rFonts w:ascii="Times New Roman" w:hAnsi="Times New Roman" w:cs="Times New Roman"/>
          <w:lang w:val="en-GB"/>
        </w:rPr>
        <w:t xml:space="preserve"> (Bé</w:t>
      </w:r>
      <w:r w:rsidR="00B71DF9" w:rsidRPr="0073640E">
        <w:rPr>
          <w:rFonts w:ascii="Times New Roman" w:hAnsi="Times New Roman" w:cs="Times New Roman"/>
          <w:lang w:val="en-GB"/>
        </w:rPr>
        <w:t>land, 2009</w:t>
      </w:r>
      <w:r w:rsidR="004710CD" w:rsidRPr="0073640E">
        <w:rPr>
          <w:rFonts w:ascii="Times New Roman" w:hAnsi="Times New Roman" w:cs="Times New Roman"/>
          <w:lang w:val="en-GB"/>
        </w:rPr>
        <w:t>; Trauner &amp; Ripoll Servent, 2015</w:t>
      </w:r>
      <w:r w:rsidR="00B71DF9" w:rsidRPr="0073640E">
        <w:rPr>
          <w:rFonts w:ascii="Times New Roman" w:hAnsi="Times New Roman" w:cs="Times New Roman"/>
          <w:lang w:val="en-GB"/>
        </w:rPr>
        <w:t>)</w:t>
      </w:r>
      <w:r w:rsidR="000775E9" w:rsidRPr="0073640E">
        <w:rPr>
          <w:rFonts w:ascii="Times New Roman" w:hAnsi="Times New Roman" w:cs="Times New Roman"/>
          <w:lang w:val="en-GB"/>
        </w:rPr>
        <w:t>.</w:t>
      </w:r>
      <w:r w:rsidR="005E0B1E" w:rsidRPr="0073640E">
        <w:rPr>
          <w:rFonts w:ascii="Times New Roman" w:hAnsi="Times New Roman" w:cs="Times New Roman"/>
          <w:lang w:val="en-GB"/>
        </w:rPr>
        <w:t xml:space="preserve"> </w:t>
      </w:r>
      <w:r w:rsidR="00F52AF6" w:rsidRPr="0073640E">
        <w:rPr>
          <w:rFonts w:ascii="Times New Roman" w:hAnsi="Times New Roman" w:cs="Times New Roman"/>
          <w:lang w:val="en-GB"/>
        </w:rPr>
        <w:t>T</w:t>
      </w:r>
      <w:r w:rsidR="00B71DF9" w:rsidRPr="0073640E">
        <w:rPr>
          <w:rFonts w:ascii="Times New Roman" w:hAnsi="Times New Roman" w:cs="Times New Roman"/>
          <w:lang w:val="en-GB"/>
        </w:rPr>
        <w:t xml:space="preserve">his strand of research </w:t>
      </w:r>
      <w:r w:rsidR="00A50129" w:rsidRPr="0073640E">
        <w:rPr>
          <w:rFonts w:ascii="Times New Roman" w:hAnsi="Times New Roman" w:cs="Times New Roman"/>
          <w:lang w:val="en-GB"/>
        </w:rPr>
        <w:t>moves from the assumption</w:t>
      </w:r>
      <w:r w:rsidR="00B71DF9" w:rsidRPr="0073640E">
        <w:rPr>
          <w:rFonts w:ascii="Times New Roman" w:hAnsi="Times New Roman" w:cs="Times New Roman"/>
          <w:lang w:val="en-GB"/>
        </w:rPr>
        <w:t xml:space="preserve"> that </w:t>
      </w:r>
      <w:r w:rsidR="00662D4D" w:rsidRPr="0073640E">
        <w:rPr>
          <w:rFonts w:ascii="Times New Roman" w:hAnsi="Times New Roman" w:cs="Times New Roman"/>
          <w:lang w:val="en-GB"/>
        </w:rPr>
        <w:t>the</w:t>
      </w:r>
      <w:r w:rsidR="001B0A43" w:rsidRPr="0073640E">
        <w:rPr>
          <w:rFonts w:ascii="Times New Roman" w:hAnsi="Times New Roman" w:cs="Times New Roman"/>
          <w:lang w:val="en-GB"/>
        </w:rPr>
        <w:t xml:space="preserve"> predominant focus</w:t>
      </w:r>
      <w:r w:rsidR="00157171" w:rsidRPr="0073640E">
        <w:rPr>
          <w:rFonts w:ascii="Times New Roman" w:hAnsi="Times New Roman" w:cs="Times New Roman"/>
          <w:lang w:val="en-GB"/>
        </w:rPr>
        <w:t xml:space="preserve"> on </w:t>
      </w:r>
      <w:r w:rsidR="00DD157B" w:rsidRPr="0073640E">
        <w:rPr>
          <w:rFonts w:ascii="Times New Roman" w:hAnsi="Times New Roman" w:cs="Times New Roman"/>
          <w:lang w:val="en-GB"/>
        </w:rPr>
        <w:t xml:space="preserve">policy legacies and formal political institutions </w:t>
      </w:r>
      <w:r w:rsidR="00E90630" w:rsidRPr="0073640E">
        <w:rPr>
          <w:rFonts w:ascii="Times New Roman" w:hAnsi="Times New Roman" w:cs="Times New Roman"/>
          <w:lang w:val="en-GB"/>
        </w:rPr>
        <w:t xml:space="preserve">that </w:t>
      </w:r>
      <w:r w:rsidR="009E23D9" w:rsidRPr="0073640E">
        <w:rPr>
          <w:rFonts w:ascii="Times New Roman" w:hAnsi="Times New Roman" w:cs="Times New Roman"/>
          <w:lang w:val="en-GB"/>
        </w:rPr>
        <w:t>has</w:t>
      </w:r>
      <w:r w:rsidR="00A50129" w:rsidRPr="0073640E">
        <w:rPr>
          <w:rFonts w:ascii="Times New Roman" w:hAnsi="Times New Roman" w:cs="Times New Roman"/>
          <w:lang w:val="en-GB"/>
        </w:rPr>
        <w:t xml:space="preserve"> </w:t>
      </w:r>
      <w:r w:rsidR="00E90630" w:rsidRPr="0073640E">
        <w:rPr>
          <w:rFonts w:ascii="Times New Roman" w:hAnsi="Times New Roman" w:cs="Times New Roman"/>
          <w:lang w:val="en-GB"/>
        </w:rPr>
        <w:t>characterize</w:t>
      </w:r>
      <w:r w:rsidR="00A50129" w:rsidRPr="0073640E">
        <w:rPr>
          <w:rFonts w:ascii="Times New Roman" w:hAnsi="Times New Roman" w:cs="Times New Roman"/>
          <w:lang w:val="en-GB"/>
        </w:rPr>
        <w:t>d</w:t>
      </w:r>
      <w:r w:rsidR="00E90630" w:rsidRPr="0073640E">
        <w:rPr>
          <w:rFonts w:ascii="Times New Roman" w:hAnsi="Times New Roman" w:cs="Times New Roman"/>
          <w:lang w:val="en-GB"/>
        </w:rPr>
        <w:t xml:space="preserve"> </w:t>
      </w:r>
      <w:r w:rsidR="00314416" w:rsidRPr="0073640E">
        <w:rPr>
          <w:rFonts w:ascii="Times New Roman" w:hAnsi="Times New Roman" w:cs="Times New Roman"/>
          <w:lang w:val="en-GB"/>
        </w:rPr>
        <w:t xml:space="preserve">a large </w:t>
      </w:r>
      <w:r w:rsidR="00A50129" w:rsidRPr="0073640E">
        <w:rPr>
          <w:rFonts w:ascii="Times New Roman" w:hAnsi="Times New Roman" w:cs="Times New Roman"/>
          <w:lang w:val="en-GB"/>
        </w:rPr>
        <w:t>part</w:t>
      </w:r>
      <w:r w:rsidR="00314416" w:rsidRPr="0073640E">
        <w:rPr>
          <w:rFonts w:ascii="Times New Roman" w:hAnsi="Times New Roman" w:cs="Times New Roman"/>
          <w:lang w:val="en-GB"/>
        </w:rPr>
        <w:t xml:space="preserve"> of</w:t>
      </w:r>
      <w:r w:rsidR="001B0A43" w:rsidRPr="0073640E">
        <w:rPr>
          <w:rFonts w:ascii="Times New Roman" w:hAnsi="Times New Roman" w:cs="Times New Roman"/>
          <w:lang w:val="en-GB"/>
        </w:rPr>
        <w:t xml:space="preserve"> </w:t>
      </w:r>
      <w:r w:rsidR="00E90630" w:rsidRPr="0073640E">
        <w:rPr>
          <w:rFonts w:ascii="Times New Roman" w:hAnsi="Times New Roman" w:cs="Times New Roman"/>
          <w:lang w:val="en-GB"/>
        </w:rPr>
        <w:t xml:space="preserve">the </w:t>
      </w:r>
      <w:r w:rsidR="001B0A43" w:rsidRPr="0073640E">
        <w:rPr>
          <w:rFonts w:ascii="Times New Roman" w:hAnsi="Times New Roman" w:cs="Times New Roman"/>
          <w:lang w:val="en-GB"/>
        </w:rPr>
        <w:t xml:space="preserve">institutionalist </w:t>
      </w:r>
      <w:r w:rsidR="00314416" w:rsidRPr="0073640E">
        <w:rPr>
          <w:rFonts w:ascii="Times New Roman" w:hAnsi="Times New Roman" w:cs="Times New Roman"/>
          <w:lang w:val="en-GB"/>
        </w:rPr>
        <w:t>literature</w:t>
      </w:r>
      <w:r w:rsidR="009B3FF2" w:rsidRPr="0073640E">
        <w:rPr>
          <w:rFonts w:ascii="Times New Roman" w:hAnsi="Times New Roman" w:cs="Times New Roman"/>
          <w:lang w:val="en-GB"/>
        </w:rPr>
        <w:t xml:space="preserve"> overlook</w:t>
      </w:r>
      <w:r w:rsidR="00516B21" w:rsidRPr="0073640E">
        <w:rPr>
          <w:rFonts w:ascii="Times New Roman" w:hAnsi="Times New Roman" w:cs="Times New Roman"/>
          <w:lang w:val="en-GB"/>
        </w:rPr>
        <w:t>s</w:t>
      </w:r>
      <w:r w:rsidR="009B3FF2" w:rsidRPr="0073640E">
        <w:rPr>
          <w:rFonts w:ascii="Times New Roman" w:hAnsi="Times New Roman" w:cs="Times New Roman"/>
          <w:lang w:val="en-GB"/>
        </w:rPr>
        <w:t xml:space="preserve"> the </w:t>
      </w:r>
      <w:r w:rsidR="00314416" w:rsidRPr="0073640E">
        <w:rPr>
          <w:rFonts w:ascii="Times New Roman" w:hAnsi="Times New Roman" w:cs="Times New Roman"/>
          <w:lang w:val="en-GB"/>
        </w:rPr>
        <w:t>many ways</w:t>
      </w:r>
      <w:r w:rsidR="009B3FF2" w:rsidRPr="0073640E">
        <w:rPr>
          <w:rFonts w:ascii="Times New Roman" w:hAnsi="Times New Roman" w:cs="Times New Roman"/>
          <w:lang w:val="en-GB"/>
        </w:rPr>
        <w:t xml:space="preserve"> </w:t>
      </w:r>
      <w:r w:rsidR="00314416" w:rsidRPr="0073640E">
        <w:rPr>
          <w:rFonts w:ascii="Times New Roman" w:hAnsi="Times New Roman" w:cs="Times New Roman"/>
          <w:lang w:val="en-GB"/>
        </w:rPr>
        <w:t>in which</w:t>
      </w:r>
      <w:r w:rsidR="009B3FF2" w:rsidRPr="0073640E">
        <w:rPr>
          <w:rFonts w:ascii="Times New Roman" w:hAnsi="Times New Roman" w:cs="Times New Roman"/>
          <w:lang w:val="en-GB"/>
        </w:rPr>
        <w:t xml:space="preserve"> </w:t>
      </w:r>
      <w:r w:rsidR="005E0B1E" w:rsidRPr="0073640E">
        <w:rPr>
          <w:rFonts w:ascii="Times New Roman" w:hAnsi="Times New Roman" w:cs="Times New Roman"/>
          <w:lang w:val="en-GB"/>
        </w:rPr>
        <w:t>ideational processes</w:t>
      </w:r>
      <w:r w:rsidR="009B3FF2" w:rsidRPr="0073640E">
        <w:rPr>
          <w:rFonts w:ascii="Times New Roman" w:hAnsi="Times New Roman" w:cs="Times New Roman"/>
          <w:lang w:val="en-GB"/>
        </w:rPr>
        <w:t xml:space="preserve"> </w:t>
      </w:r>
      <w:r w:rsidR="00314416" w:rsidRPr="0073640E">
        <w:rPr>
          <w:rFonts w:ascii="Times New Roman" w:hAnsi="Times New Roman" w:cs="Times New Roman"/>
          <w:lang w:val="en-GB"/>
        </w:rPr>
        <w:t>may influence</w:t>
      </w:r>
      <w:r w:rsidR="00D45F15" w:rsidRPr="0073640E">
        <w:rPr>
          <w:rFonts w:ascii="Times New Roman" w:hAnsi="Times New Roman" w:cs="Times New Roman"/>
          <w:lang w:val="en-GB"/>
        </w:rPr>
        <w:t xml:space="preserve"> the scope and direction of</w:t>
      </w:r>
      <w:r w:rsidR="00662D4D" w:rsidRPr="0073640E">
        <w:rPr>
          <w:rFonts w:ascii="Times New Roman" w:hAnsi="Times New Roman" w:cs="Times New Roman"/>
          <w:lang w:val="en-GB"/>
        </w:rPr>
        <w:t xml:space="preserve"> policy change. </w:t>
      </w:r>
      <w:r w:rsidR="00E90630" w:rsidRPr="0073640E">
        <w:rPr>
          <w:rFonts w:ascii="Times New Roman" w:hAnsi="Times New Roman" w:cs="Times New Roman"/>
          <w:lang w:val="en-GB"/>
        </w:rPr>
        <w:t>Béland</w:t>
      </w:r>
      <w:r w:rsidR="009E23D9" w:rsidRPr="0073640E">
        <w:rPr>
          <w:rFonts w:ascii="Times New Roman" w:hAnsi="Times New Roman" w:cs="Times New Roman"/>
          <w:lang w:val="en-GB"/>
        </w:rPr>
        <w:t xml:space="preserve"> (2009: p. 702)</w:t>
      </w:r>
      <w:r w:rsidR="00314416" w:rsidRPr="0073640E">
        <w:rPr>
          <w:rFonts w:ascii="Times New Roman" w:hAnsi="Times New Roman" w:cs="Times New Roman"/>
          <w:lang w:val="en-GB"/>
        </w:rPr>
        <w:t>,</w:t>
      </w:r>
      <w:r w:rsidR="00902895" w:rsidRPr="0073640E">
        <w:rPr>
          <w:rFonts w:ascii="Times New Roman" w:hAnsi="Times New Roman" w:cs="Times New Roman"/>
          <w:lang w:val="en-GB"/>
        </w:rPr>
        <w:t xml:space="preserve"> in particular, underlines </w:t>
      </w:r>
      <w:r w:rsidR="00C601D6" w:rsidRPr="0073640E">
        <w:rPr>
          <w:rFonts w:ascii="Times New Roman" w:hAnsi="Times New Roman" w:cs="Times New Roman"/>
          <w:lang w:val="en-GB"/>
        </w:rPr>
        <w:t>how</w:t>
      </w:r>
      <w:r w:rsidR="00314416" w:rsidRPr="0073640E">
        <w:rPr>
          <w:rFonts w:ascii="Times New Roman" w:hAnsi="Times New Roman" w:cs="Times New Roman"/>
          <w:lang w:val="en-GB"/>
        </w:rPr>
        <w:t xml:space="preserve"> </w:t>
      </w:r>
      <w:r w:rsidR="00E90630" w:rsidRPr="0073640E">
        <w:rPr>
          <w:rFonts w:ascii="Times New Roman" w:hAnsi="Times New Roman" w:cs="Times New Roman"/>
          <w:lang w:val="en-GB"/>
        </w:rPr>
        <w:t xml:space="preserve">ideational processes </w:t>
      </w:r>
      <w:r w:rsidR="00A50129" w:rsidRPr="0073640E">
        <w:rPr>
          <w:rFonts w:ascii="Times New Roman" w:hAnsi="Times New Roman" w:cs="Times New Roman"/>
          <w:lang w:val="en-GB"/>
        </w:rPr>
        <w:t>contribute to</w:t>
      </w:r>
      <w:r w:rsidR="00314416" w:rsidRPr="0073640E">
        <w:rPr>
          <w:rFonts w:ascii="Times New Roman" w:hAnsi="Times New Roman" w:cs="Times New Roman"/>
          <w:lang w:val="en-GB"/>
        </w:rPr>
        <w:t xml:space="preserve"> construct the problems and issue</w:t>
      </w:r>
      <w:r w:rsidR="00A50129" w:rsidRPr="0073640E">
        <w:rPr>
          <w:rFonts w:ascii="Times New Roman" w:hAnsi="Times New Roman" w:cs="Times New Roman"/>
          <w:lang w:val="en-GB"/>
        </w:rPr>
        <w:t xml:space="preserve">s that enter the policy agenda and to </w:t>
      </w:r>
      <w:r w:rsidR="00314416" w:rsidRPr="0073640E">
        <w:rPr>
          <w:rFonts w:ascii="Times New Roman" w:hAnsi="Times New Roman" w:cs="Times New Roman"/>
          <w:lang w:val="en-GB"/>
        </w:rPr>
        <w:t xml:space="preserve">shape the assumptions </w:t>
      </w:r>
      <w:r w:rsidR="004318A0" w:rsidRPr="0073640E">
        <w:rPr>
          <w:rFonts w:ascii="Times New Roman" w:hAnsi="Times New Roman" w:cs="Times New Roman"/>
          <w:lang w:val="en-GB"/>
        </w:rPr>
        <w:t>at the basis</w:t>
      </w:r>
      <w:r w:rsidR="00A50129" w:rsidRPr="0073640E">
        <w:rPr>
          <w:rFonts w:ascii="Times New Roman" w:hAnsi="Times New Roman" w:cs="Times New Roman"/>
          <w:lang w:val="en-GB"/>
        </w:rPr>
        <w:t xml:space="preserve"> of reform proposals; </w:t>
      </w:r>
      <w:r w:rsidR="002E321C" w:rsidRPr="0073640E">
        <w:rPr>
          <w:rFonts w:ascii="Times New Roman" w:hAnsi="Times New Roman" w:cs="Times New Roman"/>
          <w:lang w:val="en-GB"/>
        </w:rPr>
        <w:t xml:space="preserve">moreover, </w:t>
      </w:r>
      <w:r w:rsidR="00A50129" w:rsidRPr="0073640E">
        <w:rPr>
          <w:rFonts w:ascii="Times New Roman" w:hAnsi="Times New Roman" w:cs="Times New Roman"/>
          <w:lang w:val="en-GB"/>
        </w:rPr>
        <w:t>these processes</w:t>
      </w:r>
      <w:r w:rsidR="00314416" w:rsidRPr="0073640E">
        <w:rPr>
          <w:rFonts w:ascii="Times New Roman" w:hAnsi="Times New Roman" w:cs="Times New Roman"/>
          <w:lang w:val="en-GB"/>
        </w:rPr>
        <w:t xml:space="preserve"> </w:t>
      </w:r>
      <w:r w:rsidR="004318A0" w:rsidRPr="0073640E">
        <w:rPr>
          <w:rFonts w:ascii="Times New Roman" w:hAnsi="Times New Roman" w:cs="Times New Roman"/>
          <w:lang w:val="en-GB"/>
        </w:rPr>
        <w:t>can</w:t>
      </w:r>
      <w:r w:rsidR="00A50129" w:rsidRPr="0073640E">
        <w:rPr>
          <w:rFonts w:ascii="Times New Roman" w:hAnsi="Times New Roman" w:cs="Times New Roman"/>
          <w:lang w:val="en-GB"/>
        </w:rPr>
        <w:t xml:space="preserve"> also</w:t>
      </w:r>
      <w:r w:rsidR="004318A0" w:rsidRPr="0073640E">
        <w:rPr>
          <w:rFonts w:ascii="Times New Roman" w:hAnsi="Times New Roman" w:cs="Times New Roman"/>
          <w:lang w:val="en-GB"/>
        </w:rPr>
        <w:t xml:space="preserve"> act</w:t>
      </w:r>
      <w:r w:rsidR="00314416" w:rsidRPr="0073640E">
        <w:rPr>
          <w:rFonts w:ascii="Times New Roman" w:hAnsi="Times New Roman" w:cs="Times New Roman"/>
          <w:lang w:val="en-GB"/>
        </w:rPr>
        <w:t xml:space="preserve"> </w:t>
      </w:r>
      <w:r w:rsidR="004318A0" w:rsidRPr="0073640E">
        <w:rPr>
          <w:rFonts w:ascii="Times New Roman" w:hAnsi="Times New Roman" w:cs="Times New Roman"/>
          <w:lang w:val="en-GB"/>
        </w:rPr>
        <w:t>as</w:t>
      </w:r>
      <w:r w:rsidR="00314416" w:rsidRPr="0073640E">
        <w:rPr>
          <w:rFonts w:ascii="Times New Roman" w:hAnsi="Times New Roman" w:cs="Times New Roman"/>
          <w:lang w:val="en-GB"/>
        </w:rPr>
        <w:t xml:space="preserve"> discursive weapons</w:t>
      </w:r>
      <w:r w:rsidR="00A50129" w:rsidRPr="0073640E">
        <w:rPr>
          <w:rFonts w:ascii="Times New Roman" w:hAnsi="Times New Roman" w:cs="Times New Roman"/>
          <w:lang w:val="en-GB"/>
        </w:rPr>
        <w:t xml:space="preserve"> in the hands of relevant political actors</w:t>
      </w:r>
      <w:r w:rsidR="00314416" w:rsidRPr="0073640E">
        <w:rPr>
          <w:rFonts w:ascii="Times New Roman" w:hAnsi="Times New Roman" w:cs="Times New Roman"/>
          <w:lang w:val="en-GB"/>
        </w:rPr>
        <w:t xml:space="preserve"> that participate in the cons</w:t>
      </w:r>
      <w:r w:rsidR="00E90630" w:rsidRPr="0073640E">
        <w:rPr>
          <w:rFonts w:ascii="Times New Roman" w:hAnsi="Times New Roman" w:cs="Times New Roman"/>
          <w:lang w:val="en-GB"/>
        </w:rPr>
        <w:t>tr</w:t>
      </w:r>
      <w:r w:rsidR="00375096" w:rsidRPr="0073640E">
        <w:rPr>
          <w:rFonts w:ascii="Times New Roman" w:hAnsi="Times New Roman" w:cs="Times New Roman"/>
          <w:lang w:val="en-GB"/>
        </w:rPr>
        <w:t>uction of reform imperatives.</w:t>
      </w:r>
    </w:p>
    <w:p w14:paraId="426DD900" w14:textId="3D2A22C3" w:rsidR="00FB7518" w:rsidRPr="0073640E" w:rsidRDefault="00FB7518" w:rsidP="00C937F2">
      <w:pPr>
        <w:tabs>
          <w:tab w:val="left" w:pos="3420"/>
        </w:tabs>
        <w:spacing w:line="276" w:lineRule="auto"/>
        <w:jc w:val="both"/>
        <w:rPr>
          <w:rFonts w:ascii="Times New Roman" w:hAnsi="Times New Roman" w:cs="Times New Roman"/>
          <w:lang w:val="en-GB"/>
        </w:rPr>
      </w:pPr>
    </w:p>
    <w:p w14:paraId="47CEA0C7" w14:textId="496E86D2" w:rsidR="001D27A5" w:rsidRPr="0073640E" w:rsidRDefault="00AC7135"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According to this perspective, relevant actors within the institutional arena compete for the definition and public interpretation of a policy by means of discursive strategies that either legitimize or challenge the assumptions embedded in the prevailing policy frame (Rein and Schon, 1991)</w:t>
      </w:r>
      <w:r w:rsidR="001F54C0" w:rsidRPr="0073640E">
        <w:rPr>
          <w:rFonts w:ascii="Times New Roman" w:hAnsi="Times New Roman" w:cs="Times New Roman"/>
          <w:lang w:val="en-GB"/>
        </w:rPr>
        <w:t>.</w:t>
      </w:r>
      <w:r w:rsidRPr="0073640E">
        <w:rPr>
          <w:rStyle w:val="FootnoteReference"/>
          <w:rFonts w:ascii="Times New Roman" w:hAnsi="Times New Roman" w:cs="Times New Roman"/>
          <w:lang w:val="en-GB"/>
        </w:rPr>
        <w:footnoteReference w:id="3"/>
      </w:r>
      <w:r w:rsidRPr="0073640E">
        <w:rPr>
          <w:rFonts w:ascii="Times New Roman" w:hAnsi="Times New Roman" w:cs="Times New Roman"/>
          <w:lang w:val="en-GB"/>
        </w:rPr>
        <w:t xml:space="preserve"> </w:t>
      </w:r>
      <w:r w:rsidR="005E0B1E" w:rsidRPr="0073640E">
        <w:rPr>
          <w:rFonts w:ascii="Times New Roman" w:hAnsi="Times New Roman" w:cs="Times New Roman"/>
          <w:lang w:val="en-GB"/>
        </w:rPr>
        <w:t>T</w:t>
      </w:r>
      <w:r w:rsidR="00E90303" w:rsidRPr="0073640E">
        <w:rPr>
          <w:rFonts w:ascii="Times New Roman" w:hAnsi="Times New Roman" w:cs="Times New Roman"/>
          <w:lang w:val="en-GB"/>
        </w:rPr>
        <w:t xml:space="preserve">he struggle between alternative </w:t>
      </w:r>
      <w:r w:rsidR="00E90630" w:rsidRPr="0073640E">
        <w:rPr>
          <w:rFonts w:ascii="Times New Roman" w:hAnsi="Times New Roman" w:cs="Times New Roman"/>
          <w:lang w:val="en-GB"/>
        </w:rPr>
        <w:t xml:space="preserve">policy frames </w:t>
      </w:r>
      <w:r w:rsidR="00E90303" w:rsidRPr="0073640E">
        <w:rPr>
          <w:rFonts w:ascii="Times New Roman" w:hAnsi="Times New Roman" w:cs="Times New Roman"/>
          <w:lang w:val="en-GB"/>
        </w:rPr>
        <w:t xml:space="preserve">is influenced by both </w:t>
      </w:r>
      <w:r w:rsidR="00D0529A" w:rsidRPr="0073640E">
        <w:rPr>
          <w:rFonts w:ascii="Times New Roman" w:hAnsi="Times New Roman" w:cs="Times New Roman"/>
          <w:lang w:val="en-GB"/>
        </w:rPr>
        <w:t xml:space="preserve">endogenous and </w:t>
      </w:r>
      <w:r w:rsidR="00E90303" w:rsidRPr="0073640E">
        <w:rPr>
          <w:rFonts w:ascii="Times New Roman" w:hAnsi="Times New Roman" w:cs="Times New Roman"/>
          <w:lang w:val="en-GB"/>
        </w:rPr>
        <w:t>exogenous factors to a polit</w:t>
      </w:r>
      <w:r w:rsidR="008B018D" w:rsidRPr="0073640E">
        <w:rPr>
          <w:rFonts w:ascii="Times New Roman" w:hAnsi="Times New Roman" w:cs="Times New Roman"/>
          <w:lang w:val="en-GB"/>
        </w:rPr>
        <w:t>ical system.</w:t>
      </w:r>
      <w:r w:rsidR="004F29A3" w:rsidRPr="0073640E">
        <w:rPr>
          <w:rFonts w:ascii="Times New Roman" w:hAnsi="Times New Roman" w:cs="Times New Roman"/>
          <w:lang w:val="en-GB"/>
        </w:rPr>
        <w:t xml:space="preserve"> </w:t>
      </w:r>
      <w:r w:rsidR="00060324" w:rsidRPr="0073640E">
        <w:rPr>
          <w:rFonts w:ascii="Times New Roman" w:hAnsi="Times New Roman" w:cs="Times New Roman"/>
          <w:lang w:val="en-GB"/>
        </w:rPr>
        <w:t>I</w:t>
      </w:r>
      <w:r w:rsidR="00FB10EF" w:rsidRPr="0073640E">
        <w:rPr>
          <w:rFonts w:ascii="Times New Roman" w:hAnsi="Times New Roman" w:cs="Times New Roman"/>
          <w:lang w:val="en-GB"/>
        </w:rPr>
        <w:t>nstitutional factors</w:t>
      </w:r>
      <w:r w:rsidR="00A837F1" w:rsidRPr="0073640E">
        <w:rPr>
          <w:rFonts w:ascii="Times New Roman" w:hAnsi="Times New Roman" w:cs="Times New Roman"/>
          <w:lang w:val="en-GB"/>
        </w:rPr>
        <w:t xml:space="preserve">, such as </w:t>
      </w:r>
      <w:r w:rsidR="00094826" w:rsidRPr="0073640E">
        <w:rPr>
          <w:rFonts w:ascii="Times New Roman" w:hAnsi="Times New Roman" w:cs="Times New Roman"/>
          <w:lang w:val="en-GB"/>
        </w:rPr>
        <w:t>formal and informal decision making rules</w:t>
      </w:r>
      <w:r w:rsidR="00FB10EF" w:rsidRPr="0073640E">
        <w:rPr>
          <w:rFonts w:ascii="Times New Roman" w:hAnsi="Times New Roman" w:cs="Times New Roman"/>
          <w:lang w:val="en-GB"/>
        </w:rPr>
        <w:t xml:space="preserve"> play</w:t>
      </w:r>
      <w:r w:rsidR="00E93D50" w:rsidRPr="0073640E">
        <w:rPr>
          <w:rFonts w:ascii="Times New Roman" w:hAnsi="Times New Roman" w:cs="Times New Roman"/>
          <w:lang w:val="en-GB"/>
        </w:rPr>
        <w:t xml:space="preserve"> a crucial role</w:t>
      </w:r>
      <w:r w:rsidR="00FB10EF" w:rsidRPr="0073640E">
        <w:rPr>
          <w:rFonts w:ascii="Times New Roman" w:hAnsi="Times New Roman" w:cs="Times New Roman"/>
          <w:lang w:val="en-GB"/>
        </w:rPr>
        <w:t xml:space="preserve"> i</w:t>
      </w:r>
      <w:r w:rsidR="004F29A3" w:rsidRPr="0073640E">
        <w:rPr>
          <w:rFonts w:ascii="Times New Roman" w:hAnsi="Times New Roman" w:cs="Times New Roman"/>
          <w:lang w:val="en-GB"/>
        </w:rPr>
        <w:t>n constraining, or facilitating the enactment of policy change</w:t>
      </w:r>
      <w:r w:rsidR="00D0529A" w:rsidRPr="0073640E">
        <w:rPr>
          <w:rFonts w:ascii="Times New Roman" w:hAnsi="Times New Roman" w:cs="Times New Roman"/>
          <w:lang w:val="en-GB"/>
        </w:rPr>
        <w:t>. Institutions mediate actors’ access to policy arenas and thus their configuration is crucial in providing venues for actors to exercis</w:t>
      </w:r>
      <w:r w:rsidR="001F54C0" w:rsidRPr="0073640E">
        <w:rPr>
          <w:rFonts w:ascii="Times New Roman" w:hAnsi="Times New Roman" w:cs="Times New Roman"/>
          <w:lang w:val="en-GB"/>
        </w:rPr>
        <w:t>e their political strategies (Bé</w:t>
      </w:r>
      <w:r w:rsidR="00D0529A" w:rsidRPr="0073640E">
        <w:rPr>
          <w:rFonts w:ascii="Times New Roman" w:hAnsi="Times New Roman" w:cs="Times New Roman"/>
          <w:lang w:val="en-GB"/>
        </w:rPr>
        <w:t>land, 2009</w:t>
      </w:r>
      <w:r w:rsidR="009E23D9" w:rsidRPr="0073640E">
        <w:rPr>
          <w:rFonts w:ascii="Times New Roman" w:hAnsi="Times New Roman" w:cs="Times New Roman"/>
          <w:lang w:val="en-GB"/>
        </w:rPr>
        <w:t>: p. 704</w:t>
      </w:r>
      <w:r w:rsidR="00D0529A" w:rsidRPr="0073640E">
        <w:rPr>
          <w:rFonts w:ascii="Times New Roman" w:hAnsi="Times New Roman" w:cs="Times New Roman"/>
          <w:lang w:val="en-GB"/>
        </w:rPr>
        <w:t xml:space="preserve">). </w:t>
      </w:r>
      <w:r w:rsidRPr="0073640E">
        <w:rPr>
          <w:rFonts w:ascii="Times New Roman" w:hAnsi="Times New Roman" w:cs="Times New Roman"/>
          <w:lang w:val="en-GB"/>
        </w:rPr>
        <w:t xml:space="preserve">At the same time, </w:t>
      </w:r>
      <w:r w:rsidR="000351C6" w:rsidRPr="0073640E">
        <w:rPr>
          <w:rFonts w:ascii="Times New Roman" w:hAnsi="Times New Roman" w:cs="Times New Roman"/>
          <w:lang w:val="en-GB"/>
        </w:rPr>
        <w:t>exo</w:t>
      </w:r>
      <w:r w:rsidRPr="0073640E">
        <w:rPr>
          <w:rFonts w:ascii="Times New Roman" w:hAnsi="Times New Roman" w:cs="Times New Roman"/>
          <w:lang w:val="en-GB"/>
        </w:rPr>
        <w:t>genous factors such as g</w:t>
      </w:r>
      <w:r w:rsidR="008B018D" w:rsidRPr="0073640E">
        <w:rPr>
          <w:rFonts w:ascii="Times New Roman" w:hAnsi="Times New Roman" w:cs="Times New Roman"/>
          <w:lang w:val="en-GB"/>
        </w:rPr>
        <w:t xml:space="preserve">lobal debates </w:t>
      </w:r>
      <w:r w:rsidR="005E0B1E" w:rsidRPr="0073640E">
        <w:rPr>
          <w:rFonts w:ascii="Times New Roman" w:hAnsi="Times New Roman" w:cs="Times New Roman"/>
          <w:lang w:val="en-GB"/>
        </w:rPr>
        <w:t xml:space="preserve">and </w:t>
      </w:r>
      <w:r w:rsidR="008B018D" w:rsidRPr="0073640E">
        <w:rPr>
          <w:rFonts w:ascii="Times New Roman" w:hAnsi="Times New Roman" w:cs="Times New Roman"/>
          <w:lang w:val="en-GB"/>
        </w:rPr>
        <w:t>external shocks</w:t>
      </w:r>
      <w:r w:rsidR="00E90303" w:rsidRPr="0073640E">
        <w:rPr>
          <w:rFonts w:ascii="Times New Roman" w:hAnsi="Times New Roman" w:cs="Times New Roman"/>
          <w:lang w:val="en-GB"/>
        </w:rPr>
        <w:t xml:space="preserve"> may</w:t>
      </w:r>
      <w:r w:rsidR="005E0B1E" w:rsidRPr="0073640E">
        <w:rPr>
          <w:rFonts w:ascii="Times New Roman" w:hAnsi="Times New Roman" w:cs="Times New Roman"/>
          <w:lang w:val="en-GB"/>
        </w:rPr>
        <w:t xml:space="preserve"> also</w:t>
      </w:r>
      <w:r w:rsidR="00E90303" w:rsidRPr="0073640E">
        <w:rPr>
          <w:rFonts w:ascii="Times New Roman" w:hAnsi="Times New Roman" w:cs="Times New Roman"/>
          <w:lang w:val="en-GB"/>
        </w:rPr>
        <w:t xml:space="preserve"> act as a powerful mecha</w:t>
      </w:r>
      <w:r w:rsidR="00611207" w:rsidRPr="0073640E">
        <w:rPr>
          <w:rFonts w:ascii="Times New Roman" w:hAnsi="Times New Roman" w:cs="Times New Roman"/>
          <w:lang w:val="en-GB"/>
        </w:rPr>
        <w:t>nism of policy change</w:t>
      </w:r>
      <w:r w:rsidR="001C7B31" w:rsidRPr="0073640E">
        <w:rPr>
          <w:rFonts w:ascii="Times New Roman" w:hAnsi="Times New Roman" w:cs="Times New Roman"/>
          <w:lang w:val="en-GB"/>
        </w:rPr>
        <w:t>:</w:t>
      </w:r>
      <w:r w:rsidR="00435B01" w:rsidRPr="0073640E">
        <w:rPr>
          <w:rFonts w:ascii="Times New Roman" w:hAnsi="Times New Roman" w:cs="Times New Roman"/>
          <w:lang w:val="en-GB"/>
        </w:rPr>
        <w:t xml:space="preserve"> </w:t>
      </w:r>
      <w:r w:rsidR="00D45F15" w:rsidRPr="0073640E">
        <w:rPr>
          <w:rFonts w:ascii="Times New Roman" w:hAnsi="Times New Roman" w:cs="Times New Roman"/>
          <w:lang w:val="en-GB"/>
        </w:rPr>
        <w:t xml:space="preserve">in particular, </w:t>
      </w:r>
      <w:r w:rsidR="002879C9" w:rsidRPr="0073640E">
        <w:rPr>
          <w:rFonts w:ascii="Times New Roman" w:hAnsi="Times New Roman" w:cs="Times New Roman"/>
          <w:lang w:val="en-GB"/>
        </w:rPr>
        <w:t>th</w:t>
      </w:r>
      <w:r w:rsidR="00C46308" w:rsidRPr="0073640E">
        <w:rPr>
          <w:rFonts w:ascii="Times New Roman" w:hAnsi="Times New Roman" w:cs="Times New Roman"/>
          <w:lang w:val="en-GB"/>
        </w:rPr>
        <w:t>ey can be exploited by</w:t>
      </w:r>
      <w:r w:rsidR="00CB7D47" w:rsidRPr="0073640E">
        <w:rPr>
          <w:rFonts w:ascii="Times New Roman" w:hAnsi="Times New Roman" w:cs="Times New Roman"/>
          <w:lang w:val="en-GB"/>
        </w:rPr>
        <w:t xml:space="preserve"> actors</w:t>
      </w:r>
      <w:r w:rsidR="001C7B31" w:rsidRPr="0073640E">
        <w:rPr>
          <w:rFonts w:ascii="Times New Roman" w:hAnsi="Times New Roman" w:cs="Times New Roman"/>
          <w:lang w:val="en-GB"/>
        </w:rPr>
        <w:t xml:space="preserve"> to</w:t>
      </w:r>
      <w:r w:rsidR="00C46308" w:rsidRPr="0073640E">
        <w:rPr>
          <w:rFonts w:ascii="Times New Roman" w:hAnsi="Times New Roman" w:cs="Times New Roman"/>
          <w:lang w:val="en-GB"/>
        </w:rPr>
        <w:t xml:space="preserve"> shift the substantive understanding of a policy problem and raise the sense of urgency and necessity for specific polic</w:t>
      </w:r>
      <w:r w:rsidR="00F43980" w:rsidRPr="0073640E">
        <w:rPr>
          <w:rFonts w:ascii="Times New Roman" w:hAnsi="Times New Roman" w:cs="Times New Roman"/>
          <w:lang w:val="en-GB"/>
        </w:rPr>
        <w:t>y</w:t>
      </w:r>
      <w:r w:rsidR="00C46308" w:rsidRPr="0073640E">
        <w:rPr>
          <w:rFonts w:ascii="Times New Roman" w:hAnsi="Times New Roman" w:cs="Times New Roman"/>
          <w:lang w:val="en-GB"/>
        </w:rPr>
        <w:t xml:space="preserve"> alternatives to those currently enforced</w:t>
      </w:r>
      <w:r w:rsidR="00611207" w:rsidRPr="0073640E">
        <w:rPr>
          <w:rFonts w:ascii="Times New Roman" w:hAnsi="Times New Roman" w:cs="Times New Roman"/>
          <w:lang w:val="en-GB"/>
        </w:rPr>
        <w:t xml:space="preserve"> </w:t>
      </w:r>
      <w:r w:rsidR="008B018D" w:rsidRPr="0073640E">
        <w:rPr>
          <w:rFonts w:ascii="Times New Roman" w:hAnsi="Times New Roman" w:cs="Times New Roman"/>
          <w:lang w:val="en-GB"/>
        </w:rPr>
        <w:t xml:space="preserve">(Trauner and </w:t>
      </w:r>
      <w:r w:rsidR="00634904" w:rsidRPr="0073640E">
        <w:rPr>
          <w:rFonts w:ascii="Times New Roman" w:hAnsi="Times New Roman" w:cs="Times New Roman"/>
          <w:lang w:val="en-GB"/>
        </w:rPr>
        <w:t xml:space="preserve">Ripoll </w:t>
      </w:r>
      <w:r w:rsidR="008B018D" w:rsidRPr="0073640E">
        <w:rPr>
          <w:rFonts w:ascii="Times New Roman" w:hAnsi="Times New Roman" w:cs="Times New Roman"/>
          <w:lang w:val="en-GB"/>
        </w:rPr>
        <w:t>Servent, 2015</w:t>
      </w:r>
      <w:r w:rsidR="009E23D9" w:rsidRPr="0073640E">
        <w:rPr>
          <w:rFonts w:ascii="Times New Roman" w:hAnsi="Times New Roman" w:cs="Times New Roman"/>
          <w:lang w:val="en-GB"/>
        </w:rPr>
        <w:t>: p. 24</w:t>
      </w:r>
      <w:r w:rsidR="008B018D" w:rsidRPr="0073640E">
        <w:rPr>
          <w:rFonts w:ascii="Times New Roman" w:hAnsi="Times New Roman" w:cs="Times New Roman"/>
          <w:lang w:val="en-GB"/>
        </w:rPr>
        <w:t xml:space="preserve">). </w:t>
      </w:r>
    </w:p>
    <w:p w14:paraId="48D3ECC7" w14:textId="77777777" w:rsidR="00E90303" w:rsidRPr="0073640E" w:rsidRDefault="00E90303" w:rsidP="00C937F2">
      <w:pPr>
        <w:tabs>
          <w:tab w:val="left" w:pos="3420"/>
        </w:tabs>
        <w:spacing w:line="276" w:lineRule="auto"/>
        <w:jc w:val="both"/>
        <w:rPr>
          <w:rFonts w:ascii="Times New Roman" w:hAnsi="Times New Roman" w:cs="Times New Roman"/>
          <w:lang w:val="en-GB"/>
        </w:rPr>
      </w:pPr>
    </w:p>
    <w:p w14:paraId="64107519" w14:textId="2DA482CE" w:rsidR="001310E5" w:rsidRPr="0073640E" w:rsidRDefault="005A6575"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Insights from</w:t>
      </w:r>
      <w:r w:rsidR="000678F0" w:rsidRPr="0073640E">
        <w:rPr>
          <w:rFonts w:ascii="Times New Roman" w:hAnsi="Times New Roman" w:cs="Times New Roman"/>
          <w:lang w:val="en-GB"/>
        </w:rPr>
        <w:t xml:space="preserve"> </w:t>
      </w:r>
      <w:r w:rsidR="00A338A9" w:rsidRPr="0073640E">
        <w:rPr>
          <w:rFonts w:ascii="Times New Roman" w:hAnsi="Times New Roman" w:cs="Times New Roman"/>
          <w:lang w:val="en-GB"/>
        </w:rPr>
        <w:t xml:space="preserve">the research agenda </w:t>
      </w:r>
      <w:r w:rsidRPr="0073640E">
        <w:rPr>
          <w:rFonts w:ascii="Times New Roman" w:hAnsi="Times New Roman" w:cs="Times New Roman"/>
          <w:lang w:val="en-GB"/>
        </w:rPr>
        <w:t>revie</w:t>
      </w:r>
      <w:r w:rsidR="00A338A9" w:rsidRPr="0073640E">
        <w:rPr>
          <w:rFonts w:ascii="Times New Roman" w:hAnsi="Times New Roman" w:cs="Times New Roman"/>
          <w:lang w:val="en-GB"/>
        </w:rPr>
        <w:t xml:space="preserve">wed before </w:t>
      </w:r>
      <w:r w:rsidR="00060324" w:rsidRPr="0073640E">
        <w:rPr>
          <w:rFonts w:ascii="Times New Roman" w:hAnsi="Times New Roman" w:cs="Times New Roman"/>
          <w:lang w:val="en-GB"/>
        </w:rPr>
        <w:t>help to</w:t>
      </w:r>
      <w:r w:rsidRPr="0073640E">
        <w:rPr>
          <w:rFonts w:ascii="Times New Roman" w:hAnsi="Times New Roman" w:cs="Times New Roman"/>
          <w:lang w:val="en-GB"/>
        </w:rPr>
        <w:t xml:space="preserve"> </w:t>
      </w:r>
      <w:r w:rsidR="00060324" w:rsidRPr="0073640E">
        <w:rPr>
          <w:rFonts w:ascii="Times New Roman" w:hAnsi="Times New Roman" w:cs="Times New Roman"/>
          <w:lang w:val="en-GB"/>
        </w:rPr>
        <w:t xml:space="preserve">shed </w:t>
      </w:r>
      <w:r w:rsidR="00E90303" w:rsidRPr="0073640E">
        <w:rPr>
          <w:rFonts w:ascii="Times New Roman" w:hAnsi="Times New Roman" w:cs="Times New Roman"/>
          <w:lang w:val="en-GB"/>
        </w:rPr>
        <w:t>light on</w:t>
      </w:r>
      <w:r w:rsidR="009E23D9" w:rsidRPr="0073640E">
        <w:rPr>
          <w:rFonts w:ascii="Times New Roman" w:hAnsi="Times New Roman" w:cs="Times New Roman"/>
          <w:lang w:val="en-GB"/>
        </w:rPr>
        <w:t xml:space="preserve"> the</w:t>
      </w:r>
      <w:r w:rsidR="00E90303" w:rsidRPr="0073640E">
        <w:rPr>
          <w:rFonts w:ascii="Times New Roman" w:hAnsi="Times New Roman" w:cs="Times New Roman"/>
          <w:lang w:val="en-GB"/>
        </w:rPr>
        <w:t xml:space="preserve"> </w:t>
      </w:r>
      <w:r w:rsidR="00D0529A" w:rsidRPr="0073640E">
        <w:rPr>
          <w:rFonts w:ascii="Times New Roman" w:hAnsi="Times New Roman" w:cs="Times New Roman"/>
          <w:lang w:val="en-GB"/>
        </w:rPr>
        <w:t>origin and</w:t>
      </w:r>
      <w:r w:rsidR="00E90303" w:rsidRPr="0073640E">
        <w:rPr>
          <w:rFonts w:ascii="Times New Roman" w:hAnsi="Times New Roman" w:cs="Times New Roman"/>
          <w:lang w:val="en-GB"/>
        </w:rPr>
        <w:t xml:space="preserve"> evolution of the external dimension of EU</w:t>
      </w:r>
      <w:r w:rsidR="00D0529A" w:rsidRPr="0073640E">
        <w:rPr>
          <w:rFonts w:ascii="Times New Roman" w:hAnsi="Times New Roman" w:cs="Times New Roman"/>
          <w:lang w:val="en-GB"/>
        </w:rPr>
        <w:t xml:space="preserve"> migration and</w:t>
      </w:r>
      <w:r w:rsidR="00E90303" w:rsidRPr="0073640E">
        <w:rPr>
          <w:rFonts w:ascii="Times New Roman" w:hAnsi="Times New Roman" w:cs="Times New Roman"/>
          <w:lang w:val="en-GB"/>
        </w:rPr>
        <w:t xml:space="preserve"> asylum</w:t>
      </w:r>
      <w:r w:rsidR="00B15005" w:rsidRPr="0073640E">
        <w:rPr>
          <w:rFonts w:ascii="Times New Roman" w:hAnsi="Times New Roman" w:cs="Times New Roman"/>
          <w:lang w:val="en-GB"/>
        </w:rPr>
        <w:t xml:space="preserve"> policy</w:t>
      </w:r>
      <w:r w:rsidR="00AC7135" w:rsidRPr="0073640E">
        <w:rPr>
          <w:rFonts w:ascii="Times New Roman" w:hAnsi="Times New Roman" w:cs="Times New Roman"/>
          <w:lang w:val="en-GB"/>
        </w:rPr>
        <w:t xml:space="preserve">. </w:t>
      </w:r>
      <w:r w:rsidR="007467ED" w:rsidRPr="0073640E">
        <w:rPr>
          <w:rFonts w:ascii="Times New Roman" w:hAnsi="Times New Roman" w:cs="Times New Roman"/>
          <w:lang w:val="en-GB"/>
        </w:rPr>
        <w:t>An established</w:t>
      </w:r>
      <w:r w:rsidR="00E820B3" w:rsidRPr="0073640E">
        <w:rPr>
          <w:rFonts w:ascii="Times New Roman" w:hAnsi="Times New Roman" w:cs="Times New Roman"/>
          <w:lang w:val="en-GB"/>
        </w:rPr>
        <w:t xml:space="preserve"> </w:t>
      </w:r>
      <w:r w:rsidR="00C270CA" w:rsidRPr="0073640E">
        <w:rPr>
          <w:rFonts w:ascii="Times New Roman" w:hAnsi="Times New Roman" w:cs="Times New Roman"/>
          <w:lang w:val="en-GB"/>
        </w:rPr>
        <w:t>body of literature</w:t>
      </w:r>
      <w:r w:rsidR="00B032FF" w:rsidRPr="0073640E">
        <w:rPr>
          <w:rFonts w:ascii="Times New Roman" w:hAnsi="Times New Roman" w:cs="Times New Roman"/>
          <w:lang w:val="en-GB"/>
        </w:rPr>
        <w:t xml:space="preserve"> ha</w:t>
      </w:r>
      <w:r w:rsidR="00C270CA" w:rsidRPr="0073640E">
        <w:rPr>
          <w:rFonts w:ascii="Times New Roman" w:hAnsi="Times New Roman" w:cs="Times New Roman"/>
          <w:lang w:val="en-GB"/>
        </w:rPr>
        <w:t>s</w:t>
      </w:r>
      <w:r w:rsidR="00B032FF" w:rsidRPr="0073640E">
        <w:rPr>
          <w:rFonts w:ascii="Times New Roman" w:hAnsi="Times New Roman" w:cs="Times New Roman"/>
          <w:lang w:val="en-GB"/>
        </w:rPr>
        <w:t xml:space="preserve"> </w:t>
      </w:r>
      <w:r w:rsidR="00E90303" w:rsidRPr="0073640E">
        <w:rPr>
          <w:rFonts w:ascii="Times New Roman" w:hAnsi="Times New Roman" w:cs="Times New Roman"/>
          <w:lang w:val="en-GB"/>
        </w:rPr>
        <w:t xml:space="preserve">described </w:t>
      </w:r>
      <w:r w:rsidR="009E23D9" w:rsidRPr="0073640E">
        <w:rPr>
          <w:rFonts w:ascii="Times New Roman" w:hAnsi="Times New Roman" w:cs="Times New Roman"/>
          <w:lang w:val="en-GB"/>
        </w:rPr>
        <w:t xml:space="preserve">how </w:t>
      </w:r>
      <w:r w:rsidR="00D7537E" w:rsidRPr="0073640E">
        <w:rPr>
          <w:rFonts w:ascii="Times New Roman" w:hAnsi="Times New Roman" w:cs="Times New Roman"/>
          <w:lang w:val="en-GB"/>
        </w:rPr>
        <w:t>the framing of migration and asylum</w:t>
      </w:r>
      <w:r w:rsidR="00C270CA" w:rsidRPr="0073640E">
        <w:rPr>
          <w:rFonts w:ascii="Times New Roman" w:hAnsi="Times New Roman" w:cs="Times New Roman"/>
          <w:lang w:val="en-GB"/>
        </w:rPr>
        <w:t xml:space="preserve"> issues</w:t>
      </w:r>
      <w:r w:rsidR="00D7537E" w:rsidRPr="0073640E">
        <w:rPr>
          <w:rFonts w:ascii="Times New Roman" w:hAnsi="Times New Roman" w:cs="Times New Roman"/>
          <w:lang w:val="en-GB"/>
        </w:rPr>
        <w:t xml:space="preserve"> as </w:t>
      </w:r>
      <w:r w:rsidR="00C270CA" w:rsidRPr="0073640E">
        <w:rPr>
          <w:rFonts w:ascii="Times New Roman" w:hAnsi="Times New Roman" w:cs="Times New Roman"/>
          <w:lang w:val="en-GB"/>
        </w:rPr>
        <w:t>“</w:t>
      </w:r>
      <w:r w:rsidR="001F63F2" w:rsidRPr="0073640E">
        <w:rPr>
          <w:rFonts w:ascii="Times New Roman" w:hAnsi="Times New Roman" w:cs="Times New Roman"/>
          <w:lang w:val="en-GB"/>
        </w:rPr>
        <w:t>threat</w:t>
      </w:r>
      <w:r w:rsidR="00C270CA" w:rsidRPr="0073640E">
        <w:rPr>
          <w:rFonts w:ascii="Times New Roman" w:hAnsi="Times New Roman" w:cs="Times New Roman"/>
          <w:lang w:val="en-GB"/>
        </w:rPr>
        <w:t>”</w:t>
      </w:r>
      <w:r w:rsidR="00D7537E" w:rsidRPr="0073640E">
        <w:rPr>
          <w:rFonts w:ascii="Times New Roman" w:hAnsi="Times New Roman" w:cs="Times New Roman"/>
          <w:lang w:val="en-GB"/>
        </w:rPr>
        <w:t xml:space="preserve"> to public security and to the stability of the welfare state that came to dominate national discourses from the late 70s onward was translated at the EU level into a </w:t>
      </w:r>
      <w:r w:rsidR="00E90303" w:rsidRPr="0073640E">
        <w:rPr>
          <w:rFonts w:ascii="Times New Roman" w:hAnsi="Times New Roman" w:cs="Times New Roman"/>
          <w:lang w:val="en-GB"/>
        </w:rPr>
        <w:t xml:space="preserve">security </w:t>
      </w:r>
      <w:r w:rsidR="00E90303" w:rsidRPr="0073640E">
        <w:rPr>
          <w:rFonts w:ascii="Times New Roman" w:hAnsi="Times New Roman" w:cs="Times New Roman"/>
          <w:i/>
          <w:lang w:val="en-GB"/>
        </w:rPr>
        <w:t>continuum</w:t>
      </w:r>
      <w:r w:rsidR="00E90303" w:rsidRPr="0073640E">
        <w:rPr>
          <w:rFonts w:ascii="Times New Roman" w:hAnsi="Times New Roman" w:cs="Times New Roman"/>
          <w:lang w:val="en-GB"/>
        </w:rPr>
        <w:t xml:space="preserve"> </w:t>
      </w:r>
      <w:r w:rsidR="00C9350E" w:rsidRPr="0073640E">
        <w:rPr>
          <w:rFonts w:ascii="Times New Roman" w:hAnsi="Times New Roman" w:cs="Times New Roman"/>
          <w:lang w:val="en-GB"/>
        </w:rPr>
        <w:t>linking</w:t>
      </w:r>
      <w:r w:rsidR="00E90303" w:rsidRPr="0073640E">
        <w:rPr>
          <w:rFonts w:ascii="Times New Roman" w:hAnsi="Times New Roman" w:cs="Times New Roman"/>
          <w:lang w:val="en-GB"/>
        </w:rPr>
        <w:t xml:space="preserve"> migration</w:t>
      </w:r>
      <w:r w:rsidR="00FA52A9" w:rsidRPr="0073640E">
        <w:rPr>
          <w:rFonts w:ascii="Times New Roman" w:hAnsi="Times New Roman" w:cs="Times New Roman"/>
          <w:lang w:val="en-GB"/>
        </w:rPr>
        <w:t>,</w:t>
      </w:r>
      <w:r w:rsidR="00E90303" w:rsidRPr="0073640E">
        <w:rPr>
          <w:rFonts w:ascii="Times New Roman" w:hAnsi="Times New Roman" w:cs="Times New Roman"/>
          <w:lang w:val="en-GB"/>
        </w:rPr>
        <w:t xml:space="preserve"> asylum</w:t>
      </w:r>
      <w:r w:rsidR="00C9350E" w:rsidRPr="0073640E">
        <w:rPr>
          <w:rFonts w:ascii="Times New Roman" w:hAnsi="Times New Roman" w:cs="Times New Roman"/>
          <w:lang w:val="en-GB"/>
        </w:rPr>
        <w:t>,</w:t>
      </w:r>
      <w:r w:rsidR="00E90303" w:rsidRPr="0073640E">
        <w:rPr>
          <w:rFonts w:ascii="Times New Roman" w:hAnsi="Times New Roman" w:cs="Times New Roman"/>
          <w:lang w:val="en-GB"/>
        </w:rPr>
        <w:t xml:space="preserve"> terrorism and organised crime</w:t>
      </w:r>
      <w:r w:rsidR="00860172" w:rsidRPr="0073640E">
        <w:rPr>
          <w:rFonts w:ascii="Times New Roman" w:hAnsi="Times New Roman" w:cs="Times New Roman"/>
          <w:lang w:val="en-GB"/>
        </w:rPr>
        <w:t xml:space="preserve"> (Huysmans, </w:t>
      </w:r>
      <w:r w:rsidR="004E2DE5" w:rsidRPr="0073640E">
        <w:rPr>
          <w:rFonts w:ascii="Times New Roman" w:hAnsi="Times New Roman" w:cs="Times New Roman"/>
          <w:lang w:val="en-GB"/>
        </w:rPr>
        <w:t>2000</w:t>
      </w:r>
      <w:r w:rsidR="00860172" w:rsidRPr="0073640E">
        <w:rPr>
          <w:rFonts w:ascii="Times New Roman" w:hAnsi="Times New Roman" w:cs="Times New Roman"/>
          <w:lang w:val="en-GB"/>
        </w:rPr>
        <w:t>)</w:t>
      </w:r>
      <w:r w:rsidR="00E90303" w:rsidRPr="0073640E">
        <w:rPr>
          <w:rFonts w:ascii="Times New Roman" w:hAnsi="Times New Roman" w:cs="Times New Roman"/>
          <w:lang w:val="en-GB"/>
        </w:rPr>
        <w:t>.</w:t>
      </w:r>
      <w:r w:rsidR="00AC7135" w:rsidRPr="0073640E">
        <w:rPr>
          <w:rFonts w:ascii="Times New Roman" w:hAnsi="Times New Roman" w:cs="Times New Roman"/>
          <w:lang w:val="en-GB"/>
        </w:rPr>
        <w:t xml:space="preserve"> </w:t>
      </w:r>
      <w:r w:rsidR="00E90303" w:rsidRPr="0073640E">
        <w:rPr>
          <w:rFonts w:ascii="Times New Roman" w:hAnsi="Times New Roman" w:cs="Times New Roman"/>
          <w:lang w:val="en-GB"/>
        </w:rPr>
        <w:t xml:space="preserve">The securitarian character of the EU policy </w:t>
      </w:r>
      <w:r w:rsidR="00E016F0" w:rsidRPr="0073640E">
        <w:rPr>
          <w:rFonts w:ascii="Times New Roman" w:hAnsi="Times New Roman" w:cs="Times New Roman"/>
          <w:lang w:val="en-GB"/>
        </w:rPr>
        <w:t xml:space="preserve">frame </w:t>
      </w:r>
      <w:r w:rsidR="00E90303" w:rsidRPr="0073640E">
        <w:rPr>
          <w:rFonts w:ascii="Times New Roman" w:hAnsi="Times New Roman" w:cs="Times New Roman"/>
          <w:lang w:val="en-GB"/>
        </w:rPr>
        <w:t xml:space="preserve">was further reinforced by the </w:t>
      </w:r>
      <w:r w:rsidR="00191F45" w:rsidRPr="0073640E">
        <w:rPr>
          <w:rFonts w:ascii="Times New Roman" w:hAnsi="Times New Roman" w:cs="Times New Roman"/>
          <w:lang w:val="en-GB"/>
        </w:rPr>
        <w:t xml:space="preserve">objective </w:t>
      </w:r>
      <w:r w:rsidR="00E90303" w:rsidRPr="0073640E">
        <w:rPr>
          <w:rFonts w:ascii="Times New Roman" w:hAnsi="Times New Roman" w:cs="Times New Roman"/>
          <w:lang w:val="en-GB"/>
        </w:rPr>
        <w:t xml:space="preserve">of abolishing internal controls between Member States pursued in the </w:t>
      </w:r>
      <w:r w:rsidR="00E016F0" w:rsidRPr="0073640E">
        <w:rPr>
          <w:rFonts w:ascii="Times New Roman" w:hAnsi="Times New Roman" w:cs="Times New Roman"/>
          <w:lang w:val="en-GB"/>
        </w:rPr>
        <w:t xml:space="preserve">context </w:t>
      </w:r>
      <w:r w:rsidR="00E90303" w:rsidRPr="0073640E">
        <w:rPr>
          <w:rFonts w:ascii="Times New Roman" w:hAnsi="Times New Roman" w:cs="Times New Roman"/>
          <w:lang w:val="en-GB"/>
        </w:rPr>
        <w:t xml:space="preserve">of the Schengen </w:t>
      </w:r>
      <w:r w:rsidR="00191F45" w:rsidRPr="0073640E">
        <w:rPr>
          <w:rFonts w:ascii="Times New Roman" w:hAnsi="Times New Roman" w:cs="Times New Roman"/>
          <w:lang w:val="en-GB"/>
        </w:rPr>
        <w:t xml:space="preserve">project </w:t>
      </w:r>
      <w:r w:rsidR="009E23D9" w:rsidRPr="0073640E">
        <w:rPr>
          <w:rFonts w:ascii="Times New Roman" w:hAnsi="Times New Roman" w:cs="Times New Roman"/>
          <w:lang w:val="en-GB"/>
        </w:rPr>
        <w:t>in</w:t>
      </w:r>
      <w:r w:rsidR="0051159D" w:rsidRPr="0073640E">
        <w:rPr>
          <w:rFonts w:ascii="Times New Roman" w:hAnsi="Times New Roman" w:cs="Times New Roman"/>
          <w:lang w:val="en-GB"/>
        </w:rPr>
        <w:t xml:space="preserve"> the</w:t>
      </w:r>
      <w:r w:rsidR="00C9350E" w:rsidRPr="0073640E">
        <w:rPr>
          <w:rFonts w:ascii="Times New Roman" w:hAnsi="Times New Roman" w:cs="Times New Roman"/>
          <w:lang w:val="en-GB"/>
        </w:rPr>
        <w:t xml:space="preserve"> </w:t>
      </w:r>
      <w:r w:rsidRPr="0073640E">
        <w:rPr>
          <w:rFonts w:ascii="Times New Roman" w:hAnsi="Times New Roman" w:cs="Times New Roman"/>
          <w:lang w:val="en-GB"/>
        </w:rPr>
        <w:t>mid 80</w:t>
      </w:r>
      <w:r w:rsidR="00C9350E" w:rsidRPr="0073640E">
        <w:rPr>
          <w:rFonts w:ascii="Times New Roman" w:hAnsi="Times New Roman" w:cs="Times New Roman"/>
          <w:lang w:val="en-GB"/>
        </w:rPr>
        <w:t>s</w:t>
      </w:r>
      <w:r w:rsidR="00E016F0" w:rsidRPr="0073640E">
        <w:rPr>
          <w:rFonts w:ascii="Times New Roman" w:hAnsi="Times New Roman" w:cs="Times New Roman"/>
          <w:lang w:val="en-GB"/>
        </w:rPr>
        <w:t>:</w:t>
      </w:r>
      <w:r w:rsidR="00E90303" w:rsidRPr="0073640E">
        <w:rPr>
          <w:rFonts w:ascii="Times New Roman" w:hAnsi="Times New Roman" w:cs="Times New Roman"/>
          <w:lang w:val="en-GB"/>
        </w:rPr>
        <w:t xml:space="preserve"> </w:t>
      </w:r>
      <w:r w:rsidR="000351C6" w:rsidRPr="0073640E">
        <w:rPr>
          <w:rFonts w:ascii="Times New Roman" w:hAnsi="Times New Roman" w:cs="Times New Roman"/>
          <w:lang w:val="en-GB"/>
        </w:rPr>
        <w:t>many contributions have underlined how</w:t>
      </w:r>
      <w:r w:rsidR="00E90303" w:rsidRPr="0073640E">
        <w:rPr>
          <w:rFonts w:ascii="Times New Roman" w:hAnsi="Times New Roman" w:cs="Times New Roman"/>
          <w:lang w:val="en-GB"/>
        </w:rPr>
        <w:t xml:space="preserve"> </w:t>
      </w:r>
      <w:r w:rsidR="00662D4D" w:rsidRPr="0073640E">
        <w:rPr>
          <w:rFonts w:ascii="Times New Roman" w:hAnsi="Times New Roman" w:cs="Times New Roman"/>
          <w:lang w:val="en-GB"/>
        </w:rPr>
        <w:t xml:space="preserve">policy </w:t>
      </w:r>
      <w:r w:rsidR="009E66B3" w:rsidRPr="0073640E">
        <w:rPr>
          <w:rFonts w:ascii="Times New Roman" w:hAnsi="Times New Roman" w:cs="Times New Roman"/>
          <w:lang w:val="en-GB"/>
        </w:rPr>
        <w:t>officials</w:t>
      </w:r>
      <w:r w:rsidR="00060324" w:rsidRPr="0073640E">
        <w:rPr>
          <w:rFonts w:ascii="Times New Roman" w:hAnsi="Times New Roman" w:cs="Times New Roman"/>
          <w:lang w:val="en-GB"/>
        </w:rPr>
        <w:t xml:space="preserve"> working in the home affairs domain</w:t>
      </w:r>
      <w:r w:rsidR="00FE70C1" w:rsidRPr="0073640E">
        <w:rPr>
          <w:rFonts w:ascii="Times New Roman" w:hAnsi="Times New Roman" w:cs="Times New Roman"/>
          <w:lang w:val="en-GB"/>
        </w:rPr>
        <w:t xml:space="preserve"> </w:t>
      </w:r>
      <w:r w:rsidR="00191F45" w:rsidRPr="0073640E">
        <w:rPr>
          <w:rFonts w:ascii="Times New Roman" w:hAnsi="Times New Roman" w:cs="Times New Roman"/>
          <w:lang w:val="en-GB"/>
        </w:rPr>
        <w:t>succeeded</w:t>
      </w:r>
      <w:r w:rsidR="00E90303" w:rsidRPr="0073640E">
        <w:rPr>
          <w:rFonts w:ascii="Times New Roman" w:hAnsi="Times New Roman" w:cs="Times New Roman"/>
          <w:lang w:val="en-GB"/>
        </w:rPr>
        <w:t xml:space="preserve"> in</w:t>
      </w:r>
      <w:r w:rsidR="000351C6" w:rsidRPr="0073640E">
        <w:rPr>
          <w:rFonts w:ascii="Times New Roman" w:hAnsi="Times New Roman" w:cs="Times New Roman"/>
          <w:lang w:val="en-GB"/>
        </w:rPr>
        <w:t xml:space="preserve"> shifting the rationale of the internal market from</w:t>
      </w:r>
      <w:r w:rsidR="009E23D9" w:rsidRPr="0073640E">
        <w:rPr>
          <w:rFonts w:ascii="Times New Roman" w:hAnsi="Times New Roman" w:cs="Times New Roman"/>
          <w:lang w:val="en-GB"/>
        </w:rPr>
        <w:t xml:space="preserve"> an</w:t>
      </w:r>
      <w:r w:rsidR="000351C6" w:rsidRPr="0073640E">
        <w:rPr>
          <w:rFonts w:ascii="Times New Roman" w:hAnsi="Times New Roman" w:cs="Times New Roman"/>
          <w:lang w:val="en-GB"/>
        </w:rPr>
        <w:t xml:space="preserve"> economic to a security project,</w:t>
      </w:r>
      <w:r w:rsidR="00E90303" w:rsidRPr="0073640E">
        <w:rPr>
          <w:rFonts w:ascii="Times New Roman" w:hAnsi="Times New Roman" w:cs="Times New Roman"/>
          <w:lang w:val="en-GB"/>
        </w:rPr>
        <w:t xml:space="preserve"> linking the lifting of internal borders </w:t>
      </w:r>
      <w:r w:rsidR="00087BD4" w:rsidRPr="0073640E">
        <w:rPr>
          <w:rFonts w:ascii="Times New Roman" w:hAnsi="Times New Roman" w:cs="Times New Roman"/>
          <w:lang w:val="en-GB"/>
        </w:rPr>
        <w:t xml:space="preserve">to the adoption of </w:t>
      </w:r>
      <w:r w:rsidR="00E90303" w:rsidRPr="0073640E">
        <w:rPr>
          <w:rFonts w:ascii="Times New Roman" w:hAnsi="Times New Roman" w:cs="Times New Roman"/>
          <w:lang w:val="en-GB"/>
        </w:rPr>
        <w:t xml:space="preserve">“flanking measures” in the area </w:t>
      </w:r>
      <w:r w:rsidR="00C9350E" w:rsidRPr="0073640E">
        <w:rPr>
          <w:rFonts w:ascii="Times New Roman" w:hAnsi="Times New Roman" w:cs="Times New Roman"/>
          <w:lang w:val="en-GB"/>
        </w:rPr>
        <w:t xml:space="preserve">of </w:t>
      </w:r>
      <w:r w:rsidR="00E90303" w:rsidRPr="0073640E">
        <w:rPr>
          <w:rFonts w:ascii="Times New Roman" w:hAnsi="Times New Roman" w:cs="Times New Roman"/>
          <w:lang w:val="en-GB"/>
        </w:rPr>
        <w:t xml:space="preserve"> border controls and irregular migration (Guiraudon, 2000; Lavenex, 2006).</w:t>
      </w:r>
      <w:r w:rsidR="006A5536" w:rsidRPr="0073640E">
        <w:rPr>
          <w:rFonts w:ascii="Times New Roman" w:hAnsi="Times New Roman" w:cs="Times New Roman"/>
          <w:lang w:val="en-GB"/>
        </w:rPr>
        <w:t xml:space="preserve"> </w:t>
      </w:r>
    </w:p>
    <w:p w14:paraId="69AF7D6C" w14:textId="77777777" w:rsidR="001310E5" w:rsidRPr="0073640E" w:rsidRDefault="001310E5" w:rsidP="00C937F2">
      <w:pPr>
        <w:tabs>
          <w:tab w:val="left" w:pos="3420"/>
        </w:tabs>
        <w:spacing w:line="276" w:lineRule="auto"/>
        <w:jc w:val="both"/>
        <w:rPr>
          <w:rFonts w:ascii="Times New Roman" w:hAnsi="Times New Roman" w:cs="Times New Roman"/>
          <w:lang w:val="en-GB"/>
        </w:rPr>
      </w:pPr>
    </w:p>
    <w:p w14:paraId="052F655D" w14:textId="1F88F92C" w:rsidR="00E90303" w:rsidRPr="0073640E" w:rsidRDefault="00191F45"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Since the </w:t>
      </w:r>
      <w:r w:rsidR="004D0708" w:rsidRPr="0073640E">
        <w:rPr>
          <w:rFonts w:ascii="Times New Roman" w:hAnsi="Times New Roman" w:cs="Times New Roman"/>
          <w:lang w:val="en-GB"/>
        </w:rPr>
        <w:t>inception</w:t>
      </w:r>
      <w:r w:rsidRPr="0073640E">
        <w:rPr>
          <w:rFonts w:ascii="Times New Roman" w:hAnsi="Times New Roman" w:cs="Times New Roman"/>
          <w:lang w:val="en-GB"/>
        </w:rPr>
        <w:t>, a</w:t>
      </w:r>
      <w:r w:rsidR="00C34624" w:rsidRPr="0073640E">
        <w:rPr>
          <w:rFonts w:ascii="Times New Roman" w:hAnsi="Times New Roman" w:cs="Times New Roman"/>
          <w:lang w:val="en-GB"/>
        </w:rPr>
        <w:t xml:space="preserve">sylum issues were </w:t>
      </w:r>
      <w:r w:rsidRPr="0073640E">
        <w:rPr>
          <w:rFonts w:ascii="Times New Roman" w:hAnsi="Times New Roman" w:cs="Times New Roman"/>
          <w:lang w:val="en-GB"/>
        </w:rPr>
        <w:t>considered an integral</w:t>
      </w:r>
      <w:r w:rsidR="00DB189A" w:rsidRPr="0073640E">
        <w:rPr>
          <w:rFonts w:ascii="Times New Roman" w:hAnsi="Times New Roman" w:cs="Times New Roman"/>
          <w:lang w:val="en-GB"/>
        </w:rPr>
        <w:t xml:space="preserve"> </w:t>
      </w:r>
      <w:r w:rsidRPr="0073640E">
        <w:rPr>
          <w:rFonts w:ascii="Times New Roman" w:hAnsi="Times New Roman" w:cs="Times New Roman"/>
          <w:lang w:val="en-GB"/>
        </w:rPr>
        <w:t>component of the</w:t>
      </w:r>
      <w:r w:rsidR="00A25AE6" w:rsidRPr="0073640E">
        <w:rPr>
          <w:rFonts w:ascii="Times New Roman" w:hAnsi="Times New Roman" w:cs="Times New Roman"/>
          <w:lang w:val="en-GB"/>
        </w:rPr>
        <w:t xml:space="preserve"> </w:t>
      </w:r>
      <w:r w:rsidR="000351C6" w:rsidRPr="0073640E">
        <w:rPr>
          <w:rFonts w:ascii="Times New Roman" w:hAnsi="Times New Roman" w:cs="Times New Roman"/>
          <w:lang w:val="en-GB"/>
        </w:rPr>
        <w:t xml:space="preserve">emerging </w:t>
      </w:r>
      <w:r w:rsidR="00A25AE6" w:rsidRPr="0073640E">
        <w:rPr>
          <w:rFonts w:ascii="Times New Roman" w:hAnsi="Times New Roman" w:cs="Times New Roman"/>
          <w:lang w:val="en-GB"/>
        </w:rPr>
        <w:t xml:space="preserve">security </w:t>
      </w:r>
      <w:r w:rsidR="00A25AE6" w:rsidRPr="0073640E">
        <w:rPr>
          <w:rFonts w:ascii="Times New Roman" w:hAnsi="Times New Roman" w:cs="Times New Roman"/>
          <w:i/>
          <w:lang w:val="en-GB"/>
        </w:rPr>
        <w:t>continuum</w:t>
      </w:r>
      <w:r w:rsidR="00A25AE6" w:rsidRPr="0073640E">
        <w:rPr>
          <w:rFonts w:ascii="Times New Roman" w:hAnsi="Times New Roman" w:cs="Times New Roman"/>
          <w:lang w:val="en-GB"/>
        </w:rPr>
        <w:t>:</w:t>
      </w:r>
      <w:r w:rsidR="000351C6" w:rsidRPr="0073640E">
        <w:rPr>
          <w:rFonts w:ascii="Times New Roman" w:hAnsi="Times New Roman" w:cs="Times New Roman"/>
          <w:lang w:val="en-GB"/>
        </w:rPr>
        <w:t xml:space="preserve"> </w:t>
      </w:r>
      <w:r w:rsidR="002D7D4F" w:rsidRPr="0073640E">
        <w:rPr>
          <w:rFonts w:ascii="Times New Roman" w:hAnsi="Times New Roman" w:cs="Times New Roman"/>
          <w:lang w:val="en-GB"/>
        </w:rPr>
        <w:t>t</w:t>
      </w:r>
      <w:r w:rsidR="000A1FB3" w:rsidRPr="0073640E">
        <w:rPr>
          <w:rFonts w:ascii="Times New Roman" w:hAnsi="Times New Roman" w:cs="Times New Roman"/>
          <w:lang w:val="en-GB"/>
        </w:rPr>
        <w:t xml:space="preserve">he </w:t>
      </w:r>
      <w:r w:rsidR="00AA06E6" w:rsidRPr="0073640E">
        <w:rPr>
          <w:rFonts w:ascii="Times New Roman" w:hAnsi="Times New Roman" w:cs="Times New Roman"/>
          <w:lang w:val="en-GB"/>
        </w:rPr>
        <w:t xml:space="preserve">assumption </w:t>
      </w:r>
      <w:r w:rsidR="000A1FB3" w:rsidRPr="0073640E">
        <w:rPr>
          <w:rFonts w:ascii="Times New Roman" w:hAnsi="Times New Roman" w:cs="Times New Roman"/>
          <w:lang w:val="en-GB"/>
        </w:rPr>
        <w:t xml:space="preserve">that a </w:t>
      </w:r>
      <w:r w:rsidR="00C20574" w:rsidRPr="0073640E">
        <w:rPr>
          <w:rFonts w:ascii="Times New Roman" w:hAnsi="Times New Roman" w:cs="Times New Roman"/>
          <w:lang w:val="en-GB"/>
        </w:rPr>
        <w:t>systematic</w:t>
      </w:r>
      <w:r w:rsidR="000A1FB3" w:rsidRPr="0073640E">
        <w:rPr>
          <w:rFonts w:ascii="Times New Roman" w:hAnsi="Times New Roman" w:cs="Times New Roman"/>
          <w:lang w:val="en-GB"/>
        </w:rPr>
        <w:t xml:space="preserve"> abuse of </w:t>
      </w:r>
      <w:r w:rsidR="004D0708" w:rsidRPr="0073640E">
        <w:rPr>
          <w:rFonts w:ascii="Times New Roman" w:hAnsi="Times New Roman" w:cs="Times New Roman"/>
          <w:lang w:val="en-GB"/>
        </w:rPr>
        <w:t>national</w:t>
      </w:r>
      <w:r w:rsidRPr="0073640E">
        <w:rPr>
          <w:rFonts w:ascii="Times New Roman" w:hAnsi="Times New Roman" w:cs="Times New Roman"/>
          <w:lang w:val="en-GB"/>
        </w:rPr>
        <w:t xml:space="preserve"> </w:t>
      </w:r>
      <w:r w:rsidR="000A1FB3" w:rsidRPr="0073640E">
        <w:rPr>
          <w:rFonts w:ascii="Times New Roman" w:hAnsi="Times New Roman" w:cs="Times New Roman"/>
          <w:lang w:val="en-GB"/>
        </w:rPr>
        <w:t>asylum system</w:t>
      </w:r>
      <w:r w:rsidRPr="0073640E">
        <w:rPr>
          <w:rFonts w:ascii="Times New Roman" w:hAnsi="Times New Roman" w:cs="Times New Roman"/>
          <w:lang w:val="en-GB"/>
        </w:rPr>
        <w:t>s</w:t>
      </w:r>
      <w:r w:rsidR="000A1FB3" w:rsidRPr="0073640E">
        <w:rPr>
          <w:rFonts w:ascii="Times New Roman" w:hAnsi="Times New Roman" w:cs="Times New Roman"/>
          <w:lang w:val="en-GB"/>
        </w:rPr>
        <w:t xml:space="preserve"> was</w:t>
      </w:r>
      <w:r w:rsidR="00C20574" w:rsidRPr="0073640E">
        <w:rPr>
          <w:rFonts w:ascii="Times New Roman" w:hAnsi="Times New Roman" w:cs="Times New Roman"/>
          <w:lang w:val="en-GB"/>
        </w:rPr>
        <w:t xml:space="preserve"> being perpetrated by “economic migrants” </w:t>
      </w:r>
      <w:r w:rsidR="00477AAE" w:rsidRPr="0073640E">
        <w:rPr>
          <w:rFonts w:ascii="Times New Roman" w:hAnsi="Times New Roman" w:cs="Times New Roman"/>
          <w:lang w:val="en-GB"/>
        </w:rPr>
        <w:t>legitimate</w:t>
      </w:r>
      <w:r w:rsidR="00EF4238" w:rsidRPr="0073640E">
        <w:rPr>
          <w:rFonts w:ascii="Times New Roman" w:hAnsi="Times New Roman" w:cs="Times New Roman"/>
          <w:lang w:val="en-GB"/>
        </w:rPr>
        <w:t>d</w:t>
      </w:r>
      <w:r w:rsidR="00477AAE" w:rsidRPr="0073640E">
        <w:rPr>
          <w:rFonts w:ascii="Times New Roman" w:hAnsi="Times New Roman" w:cs="Times New Roman"/>
          <w:lang w:val="en-GB"/>
        </w:rPr>
        <w:t xml:space="preserve"> </w:t>
      </w:r>
      <w:r w:rsidR="00060324" w:rsidRPr="0073640E">
        <w:rPr>
          <w:rFonts w:ascii="Times New Roman" w:hAnsi="Times New Roman" w:cs="Times New Roman"/>
          <w:lang w:val="en-GB"/>
        </w:rPr>
        <w:t xml:space="preserve">the </w:t>
      </w:r>
      <w:r w:rsidR="00825497" w:rsidRPr="0073640E">
        <w:rPr>
          <w:rFonts w:ascii="Times New Roman" w:hAnsi="Times New Roman" w:cs="Times New Roman"/>
          <w:lang w:val="en-GB"/>
        </w:rPr>
        <w:t>enact</w:t>
      </w:r>
      <w:r w:rsidR="00060324" w:rsidRPr="0073640E">
        <w:rPr>
          <w:rFonts w:ascii="Times New Roman" w:hAnsi="Times New Roman" w:cs="Times New Roman"/>
          <w:lang w:val="en-GB"/>
        </w:rPr>
        <w:t>ment</w:t>
      </w:r>
      <w:r w:rsidR="00102C3A" w:rsidRPr="0073640E">
        <w:rPr>
          <w:rFonts w:ascii="Times New Roman" w:hAnsi="Times New Roman" w:cs="Times New Roman"/>
          <w:lang w:val="en-GB"/>
        </w:rPr>
        <w:t xml:space="preserve"> </w:t>
      </w:r>
      <w:r w:rsidR="004D0708" w:rsidRPr="0073640E">
        <w:rPr>
          <w:rFonts w:ascii="Times New Roman" w:hAnsi="Times New Roman" w:cs="Times New Roman"/>
          <w:lang w:val="en-GB"/>
        </w:rPr>
        <w:t xml:space="preserve">of </w:t>
      </w:r>
      <w:r w:rsidR="00477AAE" w:rsidRPr="0073640E">
        <w:rPr>
          <w:rFonts w:ascii="Times New Roman" w:hAnsi="Times New Roman" w:cs="Times New Roman"/>
          <w:lang w:val="en-GB"/>
        </w:rPr>
        <w:t xml:space="preserve">a </w:t>
      </w:r>
      <w:r w:rsidR="00E90303" w:rsidRPr="0073640E">
        <w:rPr>
          <w:rFonts w:ascii="Times New Roman" w:hAnsi="Times New Roman" w:cs="Times New Roman"/>
          <w:i/>
          <w:lang w:val="en-GB"/>
        </w:rPr>
        <w:t>non-entrée regime</w:t>
      </w:r>
      <w:r w:rsidR="00C9350E" w:rsidRPr="0073640E">
        <w:rPr>
          <w:rFonts w:ascii="Times New Roman" w:hAnsi="Times New Roman" w:cs="Times New Roman"/>
          <w:lang w:val="en-GB"/>
        </w:rPr>
        <w:t xml:space="preserve">, </w:t>
      </w:r>
      <w:r w:rsidR="000351C6" w:rsidRPr="0073640E">
        <w:rPr>
          <w:rFonts w:ascii="Times New Roman" w:hAnsi="Times New Roman" w:cs="Times New Roman"/>
          <w:lang w:val="en-GB"/>
        </w:rPr>
        <w:t>aimed at</w:t>
      </w:r>
      <w:r w:rsidR="00771B22" w:rsidRPr="0073640E">
        <w:rPr>
          <w:rFonts w:ascii="Times New Roman" w:hAnsi="Times New Roman" w:cs="Times New Roman"/>
          <w:lang w:val="en-GB"/>
        </w:rPr>
        <w:t xml:space="preserve"> prevent</w:t>
      </w:r>
      <w:r w:rsidR="000351C6" w:rsidRPr="0073640E">
        <w:rPr>
          <w:rFonts w:ascii="Times New Roman" w:hAnsi="Times New Roman" w:cs="Times New Roman"/>
          <w:lang w:val="en-GB"/>
        </w:rPr>
        <w:t>ing</w:t>
      </w:r>
      <w:r w:rsidR="00771B22" w:rsidRPr="0073640E">
        <w:rPr>
          <w:rFonts w:ascii="Times New Roman" w:hAnsi="Times New Roman" w:cs="Times New Roman"/>
          <w:lang w:val="en-GB"/>
        </w:rPr>
        <w:t xml:space="preserve"> potential asylum seekers from accessing </w:t>
      </w:r>
      <w:r w:rsidR="004D0708" w:rsidRPr="0073640E">
        <w:rPr>
          <w:rFonts w:ascii="Times New Roman" w:hAnsi="Times New Roman" w:cs="Times New Roman"/>
          <w:lang w:val="en-GB"/>
        </w:rPr>
        <w:t>the</w:t>
      </w:r>
      <w:r w:rsidR="00771B22" w:rsidRPr="0073640E">
        <w:rPr>
          <w:rFonts w:ascii="Times New Roman" w:hAnsi="Times New Roman" w:cs="Times New Roman"/>
          <w:lang w:val="en-GB"/>
        </w:rPr>
        <w:t xml:space="preserve"> territory (Hathaway, 1993). </w:t>
      </w:r>
      <w:r w:rsidR="00E90303" w:rsidRPr="0073640E">
        <w:rPr>
          <w:rFonts w:ascii="Times New Roman" w:hAnsi="Times New Roman" w:cs="Times New Roman"/>
          <w:lang w:val="en-GB"/>
        </w:rPr>
        <w:t xml:space="preserve"> </w:t>
      </w:r>
      <w:r w:rsidR="00991F8D" w:rsidRPr="0073640E">
        <w:rPr>
          <w:rFonts w:ascii="Times New Roman" w:hAnsi="Times New Roman" w:cs="Times New Roman"/>
          <w:lang w:val="en-GB"/>
        </w:rPr>
        <w:t xml:space="preserve">The </w:t>
      </w:r>
      <w:r w:rsidR="00621017" w:rsidRPr="0073640E">
        <w:rPr>
          <w:rFonts w:ascii="Times New Roman" w:hAnsi="Times New Roman" w:cs="Times New Roman"/>
          <w:lang w:val="en-GB"/>
        </w:rPr>
        <w:t xml:space="preserve">main building </w:t>
      </w:r>
      <w:r w:rsidR="0010398F" w:rsidRPr="0073640E">
        <w:rPr>
          <w:rFonts w:ascii="Times New Roman" w:hAnsi="Times New Roman" w:cs="Times New Roman"/>
          <w:lang w:val="en-GB"/>
        </w:rPr>
        <w:t>blocks</w:t>
      </w:r>
      <w:r w:rsidR="00621017" w:rsidRPr="0073640E">
        <w:rPr>
          <w:rFonts w:ascii="Times New Roman" w:hAnsi="Times New Roman" w:cs="Times New Roman"/>
          <w:lang w:val="en-GB"/>
        </w:rPr>
        <w:t xml:space="preserve"> of th</w:t>
      </w:r>
      <w:r w:rsidR="00E016F0" w:rsidRPr="0073640E">
        <w:rPr>
          <w:rFonts w:ascii="Times New Roman" w:hAnsi="Times New Roman" w:cs="Times New Roman"/>
          <w:lang w:val="en-GB"/>
        </w:rPr>
        <w:t>at</w:t>
      </w:r>
      <w:r w:rsidRPr="0073640E">
        <w:rPr>
          <w:rFonts w:ascii="Times New Roman" w:hAnsi="Times New Roman" w:cs="Times New Roman"/>
          <w:lang w:val="en-GB"/>
        </w:rPr>
        <w:t xml:space="preserve"> </w:t>
      </w:r>
      <w:r w:rsidR="00621017" w:rsidRPr="0073640E">
        <w:rPr>
          <w:rFonts w:ascii="Times New Roman" w:hAnsi="Times New Roman" w:cs="Times New Roman"/>
          <w:lang w:val="en-GB"/>
        </w:rPr>
        <w:t xml:space="preserve">regime - </w:t>
      </w:r>
      <w:r w:rsidR="00C9350E" w:rsidRPr="0073640E">
        <w:rPr>
          <w:rFonts w:ascii="Times New Roman" w:hAnsi="Times New Roman" w:cs="Times New Roman"/>
          <w:lang w:val="en-GB"/>
        </w:rPr>
        <w:t xml:space="preserve"> </w:t>
      </w:r>
      <w:r w:rsidR="00E90303" w:rsidRPr="0073640E">
        <w:rPr>
          <w:rFonts w:ascii="Times New Roman" w:hAnsi="Times New Roman" w:cs="Times New Roman"/>
          <w:lang w:val="en-GB"/>
        </w:rPr>
        <w:t>visa requirements, carrier sanctions, readmission agreements and “safe third country” provisions</w:t>
      </w:r>
      <w:r w:rsidR="00C9350E" w:rsidRPr="0073640E">
        <w:rPr>
          <w:rFonts w:ascii="Times New Roman" w:hAnsi="Times New Roman" w:cs="Times New Roman"/>
          <w:lang w:val="en-GB"/>
        </w:rPr>
        <w:t xml:space="preserve"> –</w:t>
      </w:r>
      <w:r w:rsidR="00FE70C1" w:rsidRPr="0073640E">
        <w:rPr>
          <w:rFonts w:ascii="Times New Roman" w:hAnsi="Times New Roman" w:cs="Times New Roman"/>
          <w:lang w:val="en-GB"/>
        </w:rPr>
        <w:t xml:space="preserve"> </w:t>
      </w:r>
      <w:r w:rsidR="002F2248" w:rsidRPr="0073640E">
        <w:rPr>
          <w:rFonts w:ascii="Times New Roman" w:hAnsi="Times New Roman" w:cs="Times New Roman"/>
          <w:lang w:val="en-GB"/>
        </w:rPr>
        <w:t xml:space="preserve"> testify of </w:t>
      </w:r>
      <w:r w:rsidR="004646B8" w:rsidRPr="0073640E">
        <w:rPr>
          <w:rFonts w:ascii="Times New Roman" w:hAnsi="Times New Roman" w:cs="Times New Roman"/>
          <w:lang w:val="en-GB"/>
        </w:rPr>
        <w:t>an emerging external dimension of asylum policy</w:t>
      </w:r>
      <w:r w:rsidR="00DE0CD6" w:rsidRPr="0073640E">
        <w:rPr>
          <w:rFonts w:ascii="Times New Roman" w:hAnsi="Times New Roman" w:cs="Times New Roman"/>
          <w:lang w:val="en-GB"/>
        </w:rPr>
        <w:t xml:space="preserve"> predominantly veered towards the objective of </w:t>
      </w:r>
      <w:r w:rsidR="004D0708" w:rsidRPr="0073640E">
        <w:rPr>
          <w:rFonts w:ascii="Times New Roman" w:hAnsi="Times New Roman" w:cs="Times New Roman"/>
          <w:lang w:val="en-GB"/>
        </w:rPr>
        <w:t>containing asylum flows (Lavenex, 2006)</w:t>
      </w:r>
      <w:r w:rsidR="00DE0CD6" w:rsidRPr="0073640E">
        <w:rPr>
          <w:rFonts w:ascii="Times New Roman" w:hAnsi="Times New Roman" w:cs="Times New Roman"/>
          <w:lang w:val="en-GB"/>
        </w:rPr>
        <w:t xml:space="preserve">. </w:t>
      </w:r>
    </w:p>
    <w:p w14:paraId="065056D0" w14:textId="77777777" w:rsidR="00E90303" w:rsidRPr="0073640E" w:rsidRDefault="00E90303" w:rsidP="00C937F2">
      <w:pPr>
        <w:tabs>
          <w:tab w:val="left" w:pos="3420"/>
        </w:tabs>
        <w:spacing w:line="276" w:lineRule="auto"/>
        <w:jc w:val="both"/>
        <w:rPr>
          <w:rFonts w:ascii="Times New Roman" w:hAnsi="Times New Roman" w:cs="Times New Roman"/>
          <w:lang w:val="en-GB"/>
        </w:rPr>
      </w:pPr>
    </w:p>
    <w:p w14:paraId="07752AE4" w14:textId="5AD9518E" w:rsidR="00AC2165" w:rsidRPr="0073640E" w:rsidRDefault="003167C3"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The process of communitariz</w:t>
      </w:r>
      <w:r w:rsidR="0010398F" w:rsidRPr="0073640E">
        <w:rPr>
          <w:rFonts w:ascii="Times New Roman" w:hAnsi="Times New Roman" w:cs="Times New Roman"/>
          <w:lang w:val="en-GB"/>
        </w:rPr>
        <w:t>ation</w:t>
      </w:r>
      <w:r w:rsidR="00E90303" w:rsidRPr="0073640E">
        <w:rPr>
          <w:rFonts w:ascii="Times New Roman" w:hAnsi="Times New Roman" w:cs="Times New Roman"/>
          <w:lang w:val="en-GB"/>
        </w:rPr>
        <w:t xml:space="preserve"> of migration and asylum policies initiated with the Treaty of Amsterdam in 1997</w:t>
      </w:r>
      <w:r w:rsidR="00DE0CD6" w:rsidRPr="0073640E">
        <w:rPr>
          <w:rFonts w:ascii="Times New Roman" w:hAnsi="Times New Roman" w:cs="Times New Roman"/>
          <w:lang w:val="en-GB"/>
        </w:rPr>
        <w:t xml:space="preserve"> and concluded with the Treaty of Lisbon in </w:t>
      </w:r>
      <w:r w:rsidR="004D0708" w:rsidRPr="0073640E">
        <w:rPr>
          <w:rFonts w:ascii="Times New Roman" w:hAnsi="Times New Roman" w:cs="Times New Roman"/>
          <w:lang w:val="en-GB"/>
        </w:rPr>
        <w:t>2007</w:t>
      </w:r>
      <w:r w:rsidR="00D75D0D" w:rsidRPr="0073640E">
        <w:rPr>
          <w:rFonts w:ascii="Times New Roman" w:hAnsi="Times New Roman" w:cs="Times New Roman"/>
          <w:lang w:val="en-GB"/>
        </w:rPr>
        <w:t xml:space="preserve"> </w:t>
      </w:r>
      <w:r w:rsidR="00E90303" w:rsidRPr="0073640E">
        <w:rPr>
          <w:rFonts w:ascii="Times New Roman" w:hAnsi="Times New Roman" w:cs="Times New Roman"/>
          <w:lang w:val="en-GB"/>
        </w:rPr>
        <w:t xml:space="preserve">implied that institutional actors such as the Commission and the EP, </w:t>
      </w:r>
      <w:r w:rsidR="00D75D0D" w:rsidRPr="0073640E">
        <w:rPr>
          <w:rFonts w:ascii="Times New Roman" w:hAnsi="Times New Roman" w:cs="Times New Roman"/>
          <w:lang w:val="en-GB"/>
        </w:rPr>
        <w:t>which had previously been</w:t>
      </w:r>
      <w:r w:rsidR="004D0708" w:rsidRPr="0073640E">
        <w:rPr>
          <w:rFonts w:ascii="Times New Roman" w:hAnsi="Times New Roman" w:cs="Times New Roman"/>
          <w:lang w:val="en-GB"/>
        </w:rPr>
        <w:t xml:space="preserve"> side</w:t>
      </w:r>
      <w:r w:rsidR="00D75D0D" w:rsidRPr="0073640E">
        <w:rPr>
          <w:rFonts w:ascii="Times New Roman" w:hAnsi="Times New Roman" w:cs="Times New Roman"/>
          <w:lang w:val="en-GB"/>
        </w:rPr>
        <w:t xml:space="preserve">lined in the </w:t>
      </w:r>
      <w:r w:rsidR="00902895" w:rsidRPr="0073640E">
        <w:rPr>
          <w:rFonts w:ascii="Times New Roman" w:hAnsi="Times New Roman" w:cs="Times New Roman"/>
          <w:lang w:val="en-GB"/>
        </w:rPr>
        <w:t>decision-making</w:t>
      </w:r>
      <w:r w:rsidR="00D75D0D" w:rsidRPr="0073640E">
        <w:rPr>
          <w:rFonts w:ascii="Times New Roman" w:hAnsi="Times New Roman" w:cs="Times New Roman"/>
          <w:lang w:val="en-GB"/>
        </w:rPr>
        <w:t xml:space="preserve"> process</w:t>
      </w:r>
      <w:r w:rsidR="00882497" w:rsidRPr="0073640E">
        <w:rPr>
          <w:rFonts w:ascii="Times New Roman" w:hAnsi="Times New Roman" w:cs="Times New Roman"/>
          <w:lang w:val="en-GB"/>
        </w:rPr>
        <w:t xml:space="preserve">, </w:t>
      </w:r>
      <w:r w:rsidR="00E90303" w:rsidRPr="0073640E">
        <w:rPr>
          <w:rFonts w:ascii="Times New Roman" w:hAnsi="Times New Roman" w:cs="Times New Roman"/>
          <w:lang w:val="en-GB"/>
        </w:rPr>
        <w:t xml:space="preserve">acquired </w:t>
      </w:r>
      <w:r w:rsidR="00882497" w:rsidRPr="0073640E">
        <w:rPr>
          <w:rFonts w:ascii="Times New Roman" w:hAnsi="Times New Roman" w:cs="Times New Roman"/>
          <w:lang w:val="en-GB"/>
        </w:rPr>
        <w:t xml:space="preserve">new instruments to influence </w:t>
      </w:r>
      <w:r w:rsidR="00C63089" w:rsidRPr="0073640E">
        <w:rPr>
          <w:rFonts w:ascii="Times New Roman" w:hAnsi="Times New Roman" w:cs="Times New Roman"/>
          <w:lang w:val="en-GB"/>
        </w:rPr>
        <w:t>policy outcomes</w:t>
      </w:r>
      <w:r w:rsidR="00E90303" w:rsidRPr="0073640E">
        <w:rPr>
          <w:rFonts w:ascii="Times New Roman" w:hAnsi="Times New Roman" w:cs="Times New Roman"/>
          <w:lang w:val="en-GB"/>
        </w:rPr>
        <w:t xml:space="preserve">. </w:t>
      </w:r>
      <w:r w:rsidR="001A710A" w:rsidRPr="0073640E">
        <w:rPr>
          <w:rFonts w:ascii="Times New Roman" w:hAnsi="Times New Roman" w:cs="Times New Roman"/>
          <w:lang w:val="en-GB"/>
        </w:rPr>
        <w:t>T</w:t>
      </w:r>
      <w:r w:rsidR="00E016F0" w:rsidRPr="0073640E">
        <w:rPr>
          <w:rFonts w:ascii="Times New Roman" w:hAnsi="Times New Roman" w:cs="Times New Roman"/>
          <w:lang w:val="en-GB"/>
        </w:rPr>
        <w:t xml:space="preserve">he impact of </w:t>
      </w:r>
      <w:r w:rsidR="00D75D0D" w:rsidRPr="0073640E">
        <w:rPr>
          <w:rFonts w:ascii="Times New Roman" w:hAnsi="Times New Roman" w:cs="Times New Roman"/>
          <w:lang w:val="en-GB"/>
        </w:rPr>
        <w:t xml:space="preserve">the process of communitarization on </w:t>
      </w:r>
      <w:r w:rsidR="00E016F0" w:rsidRPr="0073640E">
        <w:rPr>
          <w:rFonts w:ascii="Times New Roman" w:hAnsi="Times New Roman" w:cs="Times New Roman"/>
          <w:lang w:val="en-GB"/>
        </w:rPr>
        <w:t>policy outputs</w:t>
      </w:r>
      <w:r w:rsidR="001A710A" w:rsidRPr="0073640E">
        <w:rPr>
          <w:rFonts w:ascii="Times New Roman" w:hAnsi="Times New Roman" w:cs="Times New Roman"/>
          <w:lang w:val="en-GB"/>
        </w:rPr>
        <w:t>, however,</w:t>
      </w:r>
      <w:r w:rsidR="00E016F0" w:rsidRPr="0073640E">
        <w:rPr>
          <w:rFonts w:ascii="Times New Roman" w:hAnsi="Times New Roman" w:cs="Times New Roman"/>
          <w:lang w:val="en-GB"/>
        </w:rPr>
        <w:t xml:space="preserve"> should not be generalized but assessed on a case by case basis. </w:t>
      </w:r>
      <w:r w:rsidR="00974BFF" w:rsidRPr="0073640E">
        <w:rPr>
          <w:rFonts w:ascii="Times New Roman" w:hAnsi="Times New Roman" w:cs="Times New Roman"/>
          <w:lang w:val="en-GB"/>
        </w:rPr>
        <w:t>T</w:t>
      </w:r>
      <w:r w:rsidR="00C63089" w:rsidRPr="0073640E">
        <w:rPr>
          <w:rFonts w:ascii="Times New Roman" w:hAnsi="Times New Roman" w:cs="Times New Roman"/>
          <w:lang w:val="en-GB"/>
        </w:rPr>
        <w:t xml:space="preserve">he external dimension </w:t>
      </w:r>
      <w:r w:rsidR="00974BFF" w:rsidRPr="0073640E">
        <w:rPr>
          <w:rFonts w:ascii="Times New Roman" w:hAnsi="Times New Roman" w:cs="Times New Roman"/>
          <w:lang w:val="en-GB"/>
        </w:rPr>
        <w:t xml:space="preserve">of migration and asylum, in particular, </w:t>
      </w:r>
      <w:r w:rsidR="00965725" w:rsidRPr="0073640E">
        <w:rPr>
          <w:rFonts w:ascii="Times New Roman" w:hAnsi="Times New Roman" w:cs="Times New Roman"/>
          <w:lang w:val="en-GB"/>
        </w:rPr>
        <w:t xml:space="preserve">continued to be dominated by the policy “core” established by the Member States </w:t>
      </w:r>
      <w:r w:rsidR="008433B3" w:rsidRPr="0073640E">
        <w:rPr>
          <w:rFonts w:ascii="Times New Roman" w:hAnsi="Times New Roman" w:cs="Times New Roman"/>
          <w:lang w:val="en-GB"/>
        </w:rPr>
        <w:t>during the previous intergovernmental phase of cooperation</w:t>
      </w:r>
      <w:r w:rsidR="00965725" w:rsidRPr="0073640E">
        <w:rPr>
          <w:rFonts w:ascii="Times New Roman" w:hAnsi="Times New Roman" w:cs="Times New Roman"/>
          <w:lang w:val="en-GB"/>
        </w:rPr>
        <w:t>, which revolv</w:t>
      </w:r>
      <w:r w:rsidR="008433B3" w:rsidRPr="0073640E">
        <w:rPr>
          <w:rFonts w:ascii="Times New Roman" w:hAnsi="Times New Roman" w:cs="Times New Roman"/>
          <w:lang w:val="en-GB"/>
        </w:rPr>
        <w:t>ed around</w:t>
      </w:r>
      <w:r w:rsidR="00965725" w:rsidRPr="0073640E">
        <w:rPr>
          <w:rFonts w:ascii="Times New Roman" w:hAnsi="Times New Roman" w:cs="Times New Roman"/>
          <w:lang w:val="en-GB"/>
        </w:rPr>
        <w:t xml:space="preserve"> </w:t>
      </w:r>
      <w:r w:rsidR="008433B3" w:rsidRPr="0073640E">
        <w:rPr>
          <w:rFonts w:ascii="Times New Roman" w:hAnsi="Times New Roman" w:cs="Times New Roman"/>
          <w:lang w:val="en-GB"/>
        </w:rPr>
        <w:t>the priority of engaging</w:t>
      </w:r>
      <w:r w:rsidR="00965725" w:rsidRPr="0073640E">
        <w:rPr>
          <w:rFonts w:ascii="Times New Roman" w:hAnsi="Times New Roman" w:cs="Times New Roman"/>
          <w:lang w:val="en-GB"/>
        </w:rPr>
        <w:t xml:space="preserve"> third countries in fighting irregular migration. In particular, </w:t>
      </w:r>
      <w:r w:rsidR="00B92FD6" w:rsidRPr="0073640E">
        <w:rPr>
          <w:rFonts w:ascii="Times New Roman" w:hAnsi="Times New Roman" w:cs="Times New Roman"/>
          <w:lang w:val="en-GB"/>
        </w:rPr>
        <w:t>a</w:t>
      </w:r>
      <w:r w:rsidR="00965725" w:rsidRPr="0073640E">
        <w:rPr>
          <w:rFonts w:ascii="Times New Roman" w:hAnsi="Times New Roman" w:cs="Times New Roman"/>
          <w:lang w:val="en-GB"/>
        </w:rPr>
        <w:t xml:space="preserve"> strategy</w:t>
      </w:r>
      <w:r w:rsidR="008433B3" w:rsidRPr="0073640E">
        <w:rPr>
          <w:rFonts w:ascii="Times New Roman" w:hAnsi="Times New Roman" w:cs="Times New Roman"/>
          <w:lang w:val="en-GB"/>
        </w:rPr>
        <w:t xml:space="preserve"> backed by the Member States consisted in making developmental assistance </w:t>
      </w:r>
      <w:r w:rsidR="001A710A" w:rsidRPr="0073640E">
        <w:rPr>
          <w:rFonts w:ascii="Times New Roman" w:hAnsi="Times New Roman" w:cs="Times New Roman"/>
          <w:lang w:val="en-GB"/>
        </w:rPr>
        <w:t xml:space="preserve">offered </w:t>
      </w:r>
      <w:r w:rsidR="008433B3" w:rsidRPr="0073640E">
        <w:rPr>
          <w:rFonts w:ascii="Times New Roman" w:hAnsi="Times New Roman" w:cs="Times New Roman"/>
          <w:lang w:val="en-GB"/>
        </w:rPr>
        <w:t xml:space="preserve">to third countries conditional upon </w:t>
      </w:r>
      <w:r w:rsidR="001A710A" w:rsidRPr="0073640E">
        <w:rPr>
          <w:rFonts w:ascii="Times New Roman" w:hAnsi="Times New Roman" w:cs="Times New Roman"/>
          <w:lang w:val="en-GB"/>
        </w:rPr>
        <w:t>their willingness to cooperate</w:t>
      </w:r>
      <w:r w:rsidR="008433B3" w:rsidRPr="0073640E">
        <w:rPr>
          <w:rFonts w:ascii="Times New Roman" w:hAnsi="Times New Roman" w:cs="Times New Roman"/>
          <w:lang w:val="en-GB"/>
        </w:rPr>
        <w:t xml:space="preserve"> on border management and readmission</w:t>
      </w:r>
      <w:r w:rsidR="00B92FD6" w:rsidRPr="0073640E">
        <w:rPr>
          <w:rFonts w:ascii="Times New Roman" w:hAnsi="Times New Roman" w:cs="Times New Roman"/>
          <w:lang w:val="en-GB"/>
        </w:rPr>
        <w:t xml:space="preserve"> (Lavenex &amp; Kunz, 2008)</w:t>
      </w:r>
      <w:r w:rsidR="008433B3" w:rsidRPr="0073640E">
        <w:rPr>
          <w:rFonts w:ascii="Times New Roman" w:hAnsi="Times New Roman" w:cs="Times New Roman"/>
          <w:lang w:val="en-GB"/>
        </w:rPr>
        <w:t xml:space="preserve">. </w:t>
      </w:r>
      <w:r w:rsidR="00AC2165" w:rsidRPr="0073640E">
        <w:rPr>
          <w:rFonts w:ascii="Times New Roman" w:hAnsi="Times New Roman" w:cs="Times New Roman"/>
          <w:lang w:val="en-GB"/>
        </w:rPr>
        <w:t xml:space="preserve">The mainstreaming of migration and asylum issues into the field of EU external relations, </w:t>
      </w:r>
      <w:r w:rsidR="00B92FD6" w:rsidRPr="0073640E">
        <w:rPr>
          <w:rFonts w:ascii="Times New Roman" w:hAnsi="Times New Roman" w:cs="Times New Roman"/>
          <w:lang w:val="en-GB"/>
        </w:rPr>
        <w:t>however</w:t>
      </w:r>
      <w:r w:rsidR="00AC2165" w:rsidRPr="0073640E">
        <w:rPr>
          <w:rFonts w:ascii="Times New Roman" w:hAnsi="Times New Roman" w:cs="Times New Roman"/>
          <w:lang w:val="en-GB"/>
        </w:rPr>
        <w:t>, proved to be a recipe for institutional struggles.</w:t>
      </w:r>
      <w:r w:rsidR="001A710A" w:rsidRPr="0073640E">
        <w:rPr>
          <w:rFonts w:ascii="Times New Roman" w:hAnsi="Times New Roman" w:cs="Times New Roman"/>
          <w:lang w:val="en-GB"/>
        </w:rPr>
        <w:t xml:space="preserve"> As showed by Boswell, </w:t>
      </w:r>
      <w:r w:rsidR="002E321C" w:rsidRPr="0073640E">
        <w:rPr>
          <w:rFonts w:ascii="Times New Roman" w:hAnsi="Times New Roman" w:cs="Times New Roman"/>
          <w:lang w:val="en-GB"/>
        </w:rPr>
        <w:t>JHA</w:t>
      </w:r>
      <w:r w:rsidR="001A710A" w:rsidRPr="0073640E">
        <w:rPr>
          <w:rFonts w:ascii="Times New Roman" w:hAnsi="Times New Roman" w:cs="Times New Roman"/>
          <w:lang w:val="en-GB"/>
        </w:rPr>
        <w:t xml:space="preserve"> officials</w:t>
      </w:r>
      <w:r w:rsidR="002E34E2" w:rsidRPr="0073640E">
        <w:rPr>
          <w:rFonts w:ascii="Times New Roman" w:hAnsi="Times New Roman" w:cs="Times New Roman"/>
          <w:lang w:val="en-GB"/>
        </w:rPr>
        <w:t xml:space="preserve"> inside the European Commission</w:t>
      </w:r>
      <w:r w:rsidR="001A710A" w:rsidRPr="0073640E">
        <w:rPr>
          <w:rFonts w:ascii="Times New Roman" w:hAnsi="Times New Roman" w:cs="Times New Roman"/>
          <w:lang w:val="en-GB"/>
        </w:rPr>
        <w:t xml:space="preserve"> </w:t>
      </w:r>
      <w:r w:rsidR="00AC2165" w:rsidRPr="0073640E">
        <w:rPr>
          <w:rFonts w:ascii="Times New Roman" w:hAnsi="Times New Roman" w:cs="Times New Roman"/>
          <w:lang w:val="en-GB"/>
        </w:rPr>
        <w:t xml:space="preserve">were keen to accommodate Member States’ requests to exploit the EU’s political and financial clout to engage third countries in the containment of migration, </w:t>
      </w:r>
      <w:r w:rsidR="001A710A" w:rsidRPr="0073640E">
        <w:rPr>
          <w:rFonts w:ascii="Times New Roman" w:hAnsi="Times New Roman" w:cs="Times New Roman"/>
          <w:lang w:val="en-GB"/>
        </w:rPr>
        <w:t xml:space="preserve">while </w:t>
      </w:r>
      <w:r w:rsidR="00AC2165" w:rsidRPr="0073640E">
        <w:rPr>
          <w:rFonts w:ascii="Times New Roman" w:hAnsi="Times New Roman" w:cs="Times New Roman"/>
          <w:lang w:val="en-GB"/>
        </w:rPr>
        <w:t xml:space="preserve">Development and External relations officials resisted the subordination of their </w:t>
      </w:r>
      <w:r w:rsidR="00A52DD6" w:rsidRPr="0073640E">
        <w:rPr>
          <w:rFonts w:ascii="Times New Roman" w:hAnsi="Times New Roman" w:cs="Times New Roman"/>
          <w:lang w:val="en-GB"/>
        </w:rPr>
        <w:t xml:space="preserve">policy </w:t>
      </w:r>
      <w:r w:rsidR="00AC2165" w:rsidRPr="0073640E">
        <w:rPr>
          <w:rFonts w:ascii="Times New Roman" w:hAnsi="Times New Roman" w:cs="Times New Roman"/>
          <w:lang w:val="en-GB"/>
        </w:rPr>
        <w:t xml:space="preserve">agendas to the objective of migration control (Boswell, 2008). </w:t>
      </w:r>
    </w:p>
    <w:p w14:paraId="1F8C3399" w14:textId="77777777" w:rsidR="00AC2165" w:rsidRPr="0073640E" w:rsidRDefault="00AC2165" w:rsidP="00C937F2">
      <w:pPr>
        <w:tabs>
          <w:tab w:val="left" w:pos="3420"/>
        </w:tabs>
        <w:spacing w:line="276" w:lineRule="auto"/>
        <w:jc w:val="both"/>
        <w:rPr>
          <w:rFonts w:ascii="Times New Roman" w:hAnsi="Times New Roman" w:cs="Times New Roman"/>
          <w:lang w:val="en-GB"/>
        </w:rPr>
      </w:pPr>
    </w:p>
    <w:p w14:paraId="7C89B697" w14:textId="650CC7CF" w:rsidR="001F580A" w:rsidRPr="0073640E" w:rsidRDefault="00A52DD6" w:rsidP="00C937F2">
      <w:pPr>
        <w:widowControl w:val="0"/>
        <w:autoSpaceDE w:val="0"/>
        <w:autoSpaceDN w:val="0"/>
        <w:adjustRightInd w:val="0"/>
        <w:spacing w:after="240" w:line="276" w:lineRule="auto"/>
        <w:jc w:val="both"/>
        <w:rPr>
          <w:rFonts w:ascii="Times New Roman" w:hAnsi="Times New Roman" w:cs="Times New Roman"/>
          <w:lang w:val="en-GB"/>
        </w:rPr>
      </w:pPr>
      <w:r w:rsidRPr="0073640E">
        <w:rPr>
          <w:rFonts w:ascii="Times New Roman" w:hAnsi="Times New Roman" w:cs="Times New Roman"/>
          <w:lang w:val="en-GB"/>
        </w:rPr>
        <w:t>Different and competing policy frames</w:t>
      </w:r>
      <w:r w:rsidR="00372AEB" w:rsidRPr="0073640E">
        <w:rPr>
          <w:rFonts w:ascii="Times New Roman" w:hAnsi="Times New Roman" w:cs="Times New Roman"/>
          <w:lang w:val="en-GB"/>
        </w:rPr>
        <w:t xml:space="preserve"> </w:t>
      </w:r>
      <w:r w:rsidR="00AC2165" w:rsidRPr="0073640E">
        <w:rPr>
          <w:rFonts w:ascii="Times New Roman" w:hAnsi="Times New Roman" w:cs="Times New Roman"/>
          <w:lang w:val="en-GB"/>
        </w:rPr>
        <w:t xml:space="preserve">also </w:t>
      </w:r>
      <w:r w:rsidRPr="0073640E">
        <w:rPr>
          <w:rFonts w:ascii="Times New Roman" w:hAnsi="Times New Roman" w:cs="Times New Roman"/>
          <w:lang w:val="en-GB"/>
        </w:rPr>
        <w:t>emerged in the field of asylum</w:t>
      </w:r>
      <w:r w:rsidR="00E90303" w:rsidRPr="0073640E">
        <w:rPr>
          <w:rFonts w:ascii="Times New Roman" w:hAnsi="Times New Roman" w:cs="Times New Roman"/>
          <w:lang w:val="en-GB"/>
        </w:rPr>
        <w:t xml:space="preserve">. In the early 2000s, debates </w:t>
      </w:r>
      <w:r w:rsidRPr="0073640E">
        <w:rPr>
          <w:rFonts w:ascii="Times New Roman" w:hAnsi="Times New Roman" w:cs="Times New Roman"/>
          <w:lang w:val="en-GB"/>
        </w:rPr>
        <w:t>regarding EU external asylum policy</w:t>
      </w:r>
      <w:r w:rsidR="00E90303" w:rsidRPr="0073640E">
        <w:rPr>
          <w:rFonts w:ascii="Times New Roman" w:hAnsi="Times New Roman" w:cs="Times New Roman"/>
          <w:lang w:val="en-GB"/>
        </w:rPr>
        <w:t xml:space="preserve"> revolved around the concept of “protection in the region of origin”</w:t>
      </w:r>
      <w:r w:rsidR="0010398F" w:rsidRPr="0073640E">
        <w:rPr>
          <w:rFonts w:ascii="Times New Roman" w:hAnsi="Times New Roman" w:cs="Times New Roman"/>
          <w:lang w:val="en-GB"/>
        </w:rPr>
        <w:t xml:space="preserve"> (Castles and Van Hear, 2005: p. 113)</w:t>
      </w:r>
      <w:r w:rsidR="00E90303" w:rsidRPr="0073640E">
        <w:rPr>
          <w:rFonts w:ascii="Times New Roman" w:hAnsi="Times New Roman" w:cs="Times New Roman"/>
          <w:lang w:val="en-GB"/>
        </w:rPr>
        <w:t xml:space="preserve">. </w:t>
      </w:r>
      <w:r w:rsidR="00F13DDE" w:rsidRPr="0073640E">
        <w:rPr>
          <w:rFonts w:ascii="Times New Roman" w:hAnsi="Times New Roman" w:cs="Times New Roman"/>
          <w:lang w:val="en-GB"/>
        </w:rPr>
        <w:t>T</w:t>
      </w:r>
      <w:r w:rsidR="00E90303" w:rsidRPr="0073640E">
        <w:rPr>
          <w:rFonts w:ascii="Times New Roman" w:hAnsi="Times New Roman" w:cs="Times New Roman"/>
          <w:lang w:val="en-GB"/>
        </w:rPr>
        <w:t xml:space="preserve">he rationale </w:t>
      </w:r>
      <w:r w:rsidR="00F42EE6" w:rsidRPr="0073640E">
        <w:rPr>
          <w:rFonts w:ascii="Times New Roman" w:hAnsi="Times New Roman" w:cs="Times New Roman"/>
          <w:lang w:val="en-GB"/>
        </w:rPr>
        <w:t>and content of</w:t>
      </w:r>
      <w:r w:rsidR="00633604" w:rsidRPr="0073640E">
        <w:rPr>
          <w:rFonts w:ascii="Times New Roman" w:hAnsi="Times New Roman" w:cs="Times New Roman"/>
          <w:lang w:val="en-GB"/>
        </w:rPr>
        <w:t xml:space="preserve"> </w:t>
      </w:r>
      <w:r w:rsidR="009244B9" w:rsidRPr="0073640E">
        <w:rPr>
          <w:rFonts w:ascii="Times New Roman" w:hAnsi="Times New Roman" w:cs="Times New Roman"/>
          <w:lang w:val="en-GB"/>
        </w:rPr>
        <w:t>policy initiatives</w:t>
      </w:r>
      <w:r w:rsidR="00F42EE6" w:rsidRPr="0073640E">
        <w:rPr>
          <w:rFonts w:ascii="Times New Roman" w:hAnsi="Times New Roman" w:cs="Times New Roman"/>
          <w:lang w:val="en-GB"/>
        </w:rPr>
        <w:t xml:space="preserve"> </w:t>
      </w:r>
      <w:r w:rsidR="00713B90" w:rsidRPr="0073640E">
        <w:rPr>
          <w:rFonts w:ascii="Times New Roman" w:hAnsi="Times New Roman" w:cs="Times New Roman"/>
          <w:lang w:val="en-GB"/>
        </w:rPr>
        <w:t>to</w:t>
      </w:r>
      <w:r w:rsidR="00F42EE6" w:rsidRPr="0073640E">
        <w:rPr>
          <w:rFonts w:ascii="Times New Roman" w:hAnsi="Times New Roman" w:cs="Times New Roman"/>
          <w:lang w:val="en-GB"/>
        </w:rPr>
        <w:t xml:space="preserve"> be adopted under that label</w:t>
      </w:r>
      <w:r w:rsidR="00516B21" w:rsidRPr="0073640E">
        <w:rPr>
          <w:rFonts w:ascii="Times New Roman" w:hAnsi="Times New Roman" w:cs="Times New Roman"/>
          <w:lang w:val="en-GB"/>
        </w:rPr>
        <w:t>, however,</w:t>
      </w:r>
      <w:r w:rsidR="00474D41" w:rsidRPr="0073640E">
        <w:rPr>
          <w:rFonts w:ascii="Times New Roman" w:hAnsi="Times New Roman" w:cs="Times New Roman"/>
          <w:lang w:val="en-GB"/>
        </w:rPr>
        <w:t xml:space="preserve"> was understood</w:t>
      </w:r>
      <w:r w:rsidR="00E90303" w:rsidRPr="0073640E">
        <w:rPr>
          <w:rFonts w:ascii="Times New Roman" w:hAnsi="Times New Roman" w:cs="Times New Roman"/>
          <w:lang w:val="en-GB"/>
        </w:rPr>
        <w:t xml:space="preserve"> differently by </w:t>
      </w:r>
      <w:r w:rsidR="00633604" w:rsidRPr="0073640E">
        <w:rPr>
          <w:rFonts w:ascii="Times New Roman" w:hAnsi="Times New Roman" w:cs="Times New Roman"/>
          <w:lang w:val="en-GB"/>
        </w:rPr>
        <w:t xml:space="preserve">different </w:t>
      </w:r>
      <w:r w:rsidR="005C728D" w:rsidRPr="0073640E">
        <w:rPr>
          <w:rFonts w:ascii="Times New Roman" w:hAnsi="Times New Roman" w:cs="Times New Roman"/>
          <w:lang w:val="en-GB"/>
        </w:rPr>
        <w:t xml:space="preserve">EU </w:t>
      </w:r>
      <w:r w:rsidR="00E90303" w:rsidRPr="0073640E">
        <w:rPr>
          <w:rFonts w:ascii="Times New Roman" w:hAnsi="Times New Roman" w:cs="Times New Roman"/>
          <w:lang w:val="en-GB"/>
        </w:rPr>
        <w:t xml:space="preserve">actors. Some Member states, </w:t>
      </w:r>
      <w:r w:rsidR="005C728D" w:rsidRPr="0073640E">
        <w:rPr>
          <w:rFonts w:ascii="Times New Roman" w:hAnsi="Times New Roman" w:cs="Times New Roman"/>
          <w:lang w:val="en-GB"/>
        </w:rPr>
        <w:t>led by the UK</w:t>
      </w:r>
      <w:r w:rsidR="00E90303" w:rsidRPr="0073640E">
        <w:rPr>
          <w:rFonts w:ascii="Times New Roman" w:hAnsi="Times New Roman" w:cs="Times New Roman"/>
          <w:lang w:val="en-GB"/>
        </w:rPr>
        <w:t>, advocated protection in the region as a substitute to protection in</w:t>
      </w:r>
      <w:r w:rsidR="00633604" w:rsidRPr="0073640E">
        <w:rPr>
          <w:rFonts w:ascii="Times New Roman" w:hAnsi="Times New Roman" w:cs="Times New Roman"/>
          <w:lang w:val="en-GB"/>
        </w:rPr>
        <w:t xml:space="preserve"> the</w:t>
      </w:r>
      <w:r w:rsidR="00E90303" w:rsidRPr="0073640E">
        <w:rPr>
          <w:rFonts w:ascii="Times New Roman" w:hAnsi="Times New Roman" w:cs="Times New Roman"/>
          <w:lang w:val="en-GB"/>
        </w:rPr>
        <w:t xml:space="preserve"> EU, </w:t>
      </w:r>
      <w:r w:rsidR="005C728D" w:rsidRPr="0073640E">
        <w:rPr>
          <w:rFonts w:ascii="Times New Roman" w:hAnsi="Times New Roman" w:cs="Times New Roman"/>
          <w:lang w:val="en-GB"/>
        </w:rPr>
        <w:t xml:space="preserve">and put forward a proposal for the creation of </w:t>
      </w:r>
      <w:r w:rsidR="00AC2165" w:rsidRPr="0073640E">
        <w:rPr>
          <w:rFonts w:ascii="Times New Roman" w:hAnsi="Times New Roman" w:cs="Times New Roman"/>
          <w:lang w:val="en-GB"/>
        </w:rPr>
        <w:t>“</w:t>
      </w:r>
      <w:r w:rsidR="005C728D" w:rsidRPr="0073640E">
        <w:rPr>
          <w:rFonts w:ascii="Times New Roman" w:hAnsi="Times New Roman" w:cs="Times New Roman"/>
          <w:lang w:val="en-GB"/>
        </w:rPr>
        <w:t xml:space="preserve">transit processing </w:t>
      </w:r>
      <w:r w:rsidR="00616B00" w:rsidRPr="0073640E">
        <w:rPr>
          <w:rFonts w:ascii="Times New Roman" w:hAnsi="Times New Roman" w:cs="Times New Roman"/>
          <w:lang w:val="en-GB"/>
        </w:rPr>
        <w:t>centres</w:t>
      </w:r>
      <w:r w:rsidR="00AC2165" w:rsidRPr="0073640E">
        <w:rPr>
          <w:rFonts w:ascii="Times New Roman" w:hAnsi="Times New Roman" w:cs="Times New Roman"/>
          <w:lang w:val="en-GB"/>
        </w:rPr>
        <w:t>”</w:t>
      </w:r>
      <w:r w:rsidR="00C777E6" w:rsidRPr="0073640E">
        <w:rPr>
          <w:rFonts w:ascii="Times New Roman" w:hAnsi="Times New Roman" w:cs="Times New Roman"/>
          <w:lang w:val="en-GB"/>
        </w:rPr>
        <w:t xml:space="preserve"> </w:t>
      </w:r>
      <w:r w:rsidR="00C777E6" w:rsidRPr="0073640E">
        <w:rPr>
          <w:rFonts w:ascii="Times New Roman" w:hAnsi="Times New Roman" w:cs="Times New Roman"/>
          <w:color w:val="000000"/>
          <w:lang w:val="en-GB"/>
        </w:rPr>
        <w:t>located</w:t>
      </w:r>
      <w:r w:rsidR="005C728D" w:rsidRPr="0073640E">
        <w:rPr>
          <w:rFonts w:ascii="Times New Roman" w:hAnsi="Times New Roman" w:cs="Times New Roman"/>
          <w:lang w:val="en-GB"/>
        </w:rPr>
        <w:t xml:space="preserve"> in third countries</w:t>
      </w:r>
      <w:r w:rsidR="001A710A" w:rsidRPr="0073640E">
        <w:rPr>
          <w:rFonts w:ascii="Times New Roman" w:hAnsi="Times New Roman" w:cs="Times New Roman"/>
          <w:lang w:val="en-GB"/>
        </w:rPr>
        <w:t>,</w:t>
      </w:r>
      <w:r w:rsidR="005C728D" w:rsidRPr="0073640E">
        <w:rPr>
          <w:rFonts w:ascii="Times New Roman" w:hAnsi="Times New Roman" w:cs="Times New Roman"/>
          <w:lang w:val="en-GB"/>
        </w:rPr>
        <w:t xml:space="preserve"> to which </w:t>
      </w:r>
      <w:r w:rsidR="00F42EE6" w:rsidRPr="0073640E">
        <w:rPr>
          <w:rFonts w:ascii="Times New Roman" w:hAnsi="Times New Roman" w:cs="Times New Roman"/>
          <w:lang w:val="en-GB"/>
        </w:rPr>
        <w:t xml:space="preserve">asylum seekers </w:t>
      </w:r>
      <w:r w:rsidR="005C728D" w:rsidRPr="0073640E">
        <w:rPr>
          <w:rFonts w:ascii="Times New Roman" w:hAnsi="Times New Roman" w:cs="Times New Roman"/>
          <w:lang w:val="en-GB"/>
        </w:rPr>
        <w:t xml:space="preserve">arriving in EU Member </w:t>
      </w:r>
      <w:r w:rsidR="00540032" w:rsidRPr="0073640E">
        <w:rPr>
          <w:rFonts w:ascii="Times New Roman" w:hAnsi="Times New Roman" w:cs="Times New Roman"/>
          <w:lang w:val="en-GB"/>
        </w:rPr>
        <w:t>States should</w:t>
      </w:r>
      <w:r w:rsidR="005C728D" w:rsidRPr="0073640E">
        <w:rPr>
          <w:rFonts w:ascii="Times New Roman" w:hAnsi="Times New Roman" w:cs="Times New Roman"/>
          <w:lang w:val="en-GB"/>
        </w:rPr>
        <w:t xml:space="preserve"> be transferred to have their claims processed</w:t>
      </w:r>
      <w:r w:rsidR="00B02503" w:rsidRPr="0073640E">
        <w:rPr>
          <w:rFonts w:ascii="Times New Roman" w:hAnsi="Times New Roman" w:cs="Times New Roman"/>
          <w:lang w:val="en-GB"/>
        </w:rPr>
        <w:t xml:space="preserve">. </w:t>
      </w:r>
      <w:r w:rsidR="005C728D" w:rsidRPr="0073640E">
        <w:rPr>
          <w:rFonts w:ascii="Times New Roman" w:hAnsi="Times New Roman" w:cs="Times New Roman"/>
          <w:lang w:val="en-GB"/>
        </w:rPr>
        <w:t xml:space="preserve">The </w:t>
      </w:r>
      <w:r w:rsidR="0051159D" w:rsidRPr="0073640E">
        <w:rPr>
          <w:rFonts w:ascii="Times New Roman" w:hAnsi="Times New Roman" w:cs="Times New Roman"/>
          <w:lang w:val="en-GB"/>
        </w:rPr>
        <w:t>UK</w:t>
      </w:r>
      <w:r w:rsidR="00F42EE6" w:rsidRPr="0073640E">
        <w:rPr>
          <w:rFonts w:ascii="Times New Roman" w:hAnsi="Times New Roman" w:cs="Times New Roman"/>
          <w:lang w:val="en-GB"/>
        </w:rPr>
        <w:t xml:space="preserve"> proposal</w:t>
      </w:r>
      <w:r w:rsidR="008F0577" w:rsidRPr="0073640E">
        <w:rPr>
          <w:rFonts w:ascii="Times New Roman" w:hAnsi="Times New Roman" w:cs="Times New Roman"/>
          <w:lang w:val="en-GB"/>
        </w:rPr>
        <w:t xml:space="preserve"> </w:t>
      </w:r>
      <w:r w:rsidR="0051159D" w:rsidRPr="0073640E">
        <w:rPr>
          <w:rFonts w:ascii="Times New Roman" w:hAnsi="Times New Roman" w:cs="Times New Roman"/>
          <w:lang w:val="en-GB"/>
        </w:rPr>
        <w:t>was subject to widespread criticism</w:t>
      </w:r>
      <w:r w:rsidR="006E5323" w:rsidRPr="0073640E">
        <w:rPr>
          <w:rFonts w:ascii="Times New Roman" w:hAnsi="Times New Roman" w:cs="Times New Roman"/>
          <w:lang w:val="en-GB"/>
        </w:rPr>
        <w:t xml:space="preserve"> by</w:t>
      </w:r>
      <w:r w:rsidRPr="0073640E">
        <w:rPr>
          <w:rFonts w:ascii="Times New Roman" w:hAnsi="Times New Roman" w:cs="Times New Roman"/>
          <w:lang w:val="en-GB"/>
        </w:rPr>
        <w:t xml:space="preserve"> human rights </w:t>
      </w:r>
      <w:r w:rsidR="006E5323" w:rsidRPr="0073640E">
        <w:rPr>
          <w:rFonts w:ascii="Times New Roman" w:hAnsi="Times New Roman" w:cs="Times New Roman"/>
          <w:lang w:val="en-GB"/>
        </w:rPr>
        <w:t>NGOs</w:t>
      </w:r>
      <w:r w:rsidR="0051159D" w:rsidRPr="0073640E">
        <w:rPr>
          <w:rFonts w:ascii="Times New Roman" w:hAnsi="Times New Roman" w:cs="Times New Roman"/>
          <w:lang w:val="en-GB"/>
        </w:rPr>
        <w:t xml:space="preserve"> </w:t>
      </w:r>
      <w:r w:rsidR="00EB709D" w:rsidRPr="0073640E">
        <w:rPr>
          <w:rFonts w:ascii="Times New Roman" w:hAnsi="Times New Roman" w:cs="Times New Roman"/>
          <w:lang w:val="en-GB"/>
        </w:rPr>
        <w:t>and</w:t>
      </w:r>
      <w:r w:rsidRPr="0073640E">
        <w:rPr>
          <w:rFonts w:ascii="Times New Roman" w:hAnsi="Times New Roman" w:cs="Times New Roman"/>
          <w:lang w:val="en-GB"/>
        </w:rPr>
        <w:t xml:space="preserve"> eventually</w:t>
      </w:r>
      <w:r w:rsidR="00F42EE6" w:rsidRPr="0073640E">
        <w:rPr>
          <w:rFonts w:ascii="Times New Roman" w:hAnsi="Times New Roman" w:cs="Times New Roman"/>
          <w:lang w:val="en-GB"/>
        </w:rPr>
        <w:t xml:space="preserve"> </w:t>
      </w:r>
      <w:r w:rsidR="00EB709D" w:rsidRPr="0073640E">
        <w:rPr>
          <w:rFonts w:ascii="Times New Roman" w:hAnsi="Times New Roman" w:cs="Times New Roman"/>
          <w:lang w:val="en-GB"/>
        </w:rPr>
        <w:t xml:space="preserve">failed to gain </w:t>
      </w:r>
      <w:r w:rsidR="008F0577" w:rsidRPr="0073640E">
        <w:rPr>
          <w:rFonts w:ascii="Times New Roman" w:hAnsi="Times New Roman" w:cs="Times New Roman"/>
          <w:lang w:val="en-GB"/>
        </w:rPr>
        <w:t xml:space="preserve">adequate </w:t>
      </w:r>
      <w:r w:rsidR="00EB709D" w:rsidRPr="0073640E">
        <w:rPr>
          <w:rFonts w:ascii="Times New Roman" w:hAnsi="Times New Roman" w:cs="Times New Roman"/>
          <w:lang w:val="en-GB"/>
        </w:rPr>
        <w:t>support</w:t>
      </w:r>
      <w:r w:rsidR="007A0E58" w:rsidRPr="0073640E">
        <w:rPr>
          <w:rFonts w:ascii="Times New Roman" w:hAnsi="Times New Roman" w:cs="Times New Roman"/>
          <w:lang w:val="en-GB"/>
        </w:rPr>
        <w:t xml:space="preserve"> among other Member States</w:t>
      </w:r>
      <w:r w:rsidR="00EB709D" w:rsidRPr="0073640E">
        <w:rPr>
          <w:rFonts w:ascii="Times New Roman" w:hAnsi="Times New Roman" w:cs="Times New Roman"/>
          <w:lang w:val="en-GB"/>
        </w:rPr>
        <w:t xml:space="preserve"> </w:t>
      </w:r>
      <w:r w:rsidR="006F2DC1" w:rsidRPr="0073640E">
        <w:rPr>
          <w:rFonts w:ascii="Times New Roman" w:hAnsi="Times New Roman" w:cs="Times New Roman"/>
          <w:lang w:val="en-GB"/>
        </w:rPr>
        <w:t>(</w:t>
      </w:r>
      <w:r w:rsidR="0054027D" w:rsidRPr="0073640E">
        <w:rPr>
          <w:rFonts w:ascii="Times New Roman" w:hAnsi="Times New Roman" w:cs="Times New Roman"/>
          <w:lang w:val="en-GB"/>
        </w:rPr>
        <w:t>Castles and Van Hear, 2005</w:t>
      </w:r>
      <w:r w:rsidR="00D7510E" w:rsidRPr="0073640E">
        <w:rPr>
          <w:rFonts w:ascii="Times New Roman" w:hAnsi="Times New Roman" w:cs="Times New Roman"/>
          <w:lang w:val="en-GB"/>
        </w:rPr>
        <w:t>:</w:t>
      </w:r>
      <w:r w:rsidR="00CB0BFA" w:rsidRPr="0073640E">
        <w:rPr>
          <w:rFonts w:ascii="Times New Roman" w:hAnsi="Times New Roman" w:cs="Times New Roman"/>
          <w:lang w:val="en-GB"/>
        </w:rPr>
        <w:t xml:space="preserve"> p. 1</w:t>
      </w:r>
      <w:r w:rsidR="006F2DC1" w:rsidRPr="0073640E">
        <w:rPr>
          <w:rFonts w:ascii="Times New Roman" w:hAnsi="Times New Roman" w:cs="Times New Roman"/>
          <w:lang w:val="en-GB"/>
        </w:rPr>
        <w:t>19</w:t>
      </w:r>
      <w:r w:rsidR="0054027D" w:rsidRPr="0073640E">
        <w:rPr>
          <w:rFonts w:ascii="Times New Roman" w:hAnsi="Times New Roman" w:cs="Times New Roman"/>
          <w:lang w:val="en-GB"/>
        </w:rPr>
        <w:t>)</w:t>
      </w:r>
      <w:r w:rsidR="00CB0BFA" w:rsidRPr="0073640E">
        <w:rPr>
          <w:rFonts w:ascii="Times New Roman" w:hAnsi="Times New Roman" w:cs="Times New Roman"/>
          <w:lang w:val="en-GB"/>
        </w:rPr>
        <w:t>.</w:t>
      </w:r>
      <w:r w:rsidR="004320AC" w:rsidRPr="0073640E">
        <w:rPr>
          <w:rFonts w:ascii="Times New Roman" w:hAnsi="Times New Roman" w:cs="Times New Roman"/>
          <w:lang w:val="en-GB"/>
        </w:rPr>
        <w:t xml:space="preserve"> </w:t>
      </w:r>
      <w:r w:rsidRPr="0073640E">
        <w:rPr>
          <w:rFonts w:ascii="Times New Roman" w:hAnsi="Times New Roman" w:cs="Times New Roman"/>
          <w:lang w:val="en-GB"/>
        </w:rPr>
        <w:t xml:space="preserve">Responding to the </w:t>
      </w:r>
      <w:r w:rsidR="001A710A" w:rsidRPr="0073640E">
        <w:rPr>
          <w:rFonts w:ascii="Times New Roman" w:hAnsi="Times New Roman" w:cs="Times New Roman"/>
          <w:lang w:val="en-GB"/>
        </w:rPr>
        <w:t>UK</w:t>
      </w:r>
      <w:r w:rsidRPr="0073640E">
        <w:rPr>
          <w:rFonts w:ascii="Times New Roman" w:hAnsi="Times New Roman" w:cs="Times New Roman"/>
          <w:lang w:val="en-GB"/>
        </w:rPr>
        <w:t xml:space="preserve"> proposal, the Commission made it clear</w:t>
      </w:r>
      <w:r w:rsidR="00C07BB0" w:rsidRPr="0073640E">
        <w:rPr>
          <w:rFonts w:ascii="Times New Roman" w:hAnsi="Times New Roman" w:cs="Times New Roman"/>
          <w:lang w:val="en-GB"/>
        </w:rPr>
        <w:t xml:space="preserve"> in an ensuing Communication</w:t>
      </w:r>
      <w:r w:rsidRPr="0073640E">
        <w:rPr>
          <w:rFonts w:ascii="Times New Roman" w:hAnsi="Times New Roman" w:cs="Times New Roman"/>
          <w:lang w:val="en-GB"/>
        </w:rPr>
        <w:t xml:space="preserve"> that </w:t>
      </w:r>
      <w:r w:rsidR="00F83C5C" w:rsidRPr="0073640E">
        <w:rPr>
          <w:rFonts w:ascii="Times New Roman" w:hAnsi="Times New Roman" w:cs="Times New Roman"/>
          <w:lang w:val="en-GB"/>
        </w:rPr>
        <w:t>initiatives to strengthen</w:t>
      </w:r>
      <w:r w:rsidRPr="0073640E">
        <w:rPr>
          <w:rFonts w:ascii="Times New Roman" w:hAnsi="Times New Roman" w:cs="Times New Roman"/>
          <w:lang w:val="en-GB"/>
        </w:rPr>
        <w:t xml:space="preserve"> third countries asylum systems and reception capa</w:t>
      </w:r>
      <w:r w:rsidR="001A710A" w:rsidRPr="0073640E">
        <w:rPr>
          <w:rFonts w:ascii="Times New Roman" w:hAnsi="Times New Roman" w:cs="Times New Roman"/>
          <w:lang w:val="en-GB"/>
        </w:rPr>
        <w:t>cities should be complementary to the processing of spontaneous asylum applications in the Member States</w:t>
      </w:r>
      <w:r w:rsidR="00C07BB0" w:rsidRPr="0073640E">
        <w:rPr>
          <w:rFonts w:ascii="Times New Roman" w:hAnsi="Times New Roman" w:cs="Times New Roman"/>
          <w:lang w:val="en-GB"/>
        </w:rPr>
        <w:t xml:space="preserve"> (Commission, 2003</w:t>
      </w:r>
      <w:r w:rsidR="00F83C5C" w:rsidRPr="0073640E">
        <w:rPr>
          <w:rFonts w:ascii="Times New Roman" w:hAnsi="Times New Roman" w:cs="Times New Roman"/>
          <w:lang w:val="en-GB"/>
        </w:rPr>
        <w:t>: 12</w:t>
      </w:r>
      <w:r w:rsidR="00C07BB0" w:rsidRPr="0073640E">
        <w:rPr>
          <w:rFonts w:ascii="Times New Roman" w:hAnsi="Times New Roman" w:cs="Times New Roman"/>
          <w:lang w:val="en-GB"/>
        </w:rPr>
        <w:t>).</w:t>
      </w:r>
    </w:p>
    <w:p w14:paraId="37007AB4" w14:textId="5B915464" w:rsidR="007A3213" w:rsidRPr="0073640E" w:rsidRDefault="00E016F0" w:rsidP="00C937F2">
      <w:pPr>
        <w:tabs>
          <w:tab w:val="left" w:pos="3420"/>
        </w:tabs>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The </w:t>
      </w:r>
      <w:r w:rsidR="00132AA1" w:rsidRPr="0073640E">
        <w:rPr>
          <w:rFonts w:ascii="Times New Roman" w:hAnsi="Times New Roman" w:cs="Times New Roman"/>
          <w:lang w:val="en-GB"/>
        </w:rPr>
        <w:t>evolution of</w:t>
      </w:r>
      <w:r w:rsidR="001A0B90" w:rsidRPr="0073640E">
        <w:rPr>
          <w:rFonts w:ascii="Times New Roman" w:hAnsi="Times New Roman" w:cs="Times New Roman"/>
          <w:lang w:val="en-GB"/>
        </w:rPr>
        <w:t xml:space="preserve"> </w:t>
      </w:r>
      <w:r w:rsidR="002D2694" w:rsidRPr="0073640E">
        <w:rPr>
          <w:rFonts w:ascii="Times New Roman" w:hAnsi="Times New Roman" w:cs="Times New Roman"/>
          <w:lang w:val="en-GB"/>
        </w:rPr>
        <w:t>EU external action in the field of migration and asylum</w:t>
      </w:r>
      <w:r w:rsidR="00516B21" w:rsidRPr="0073640E">
        <w:rPr>
          <w:rFonts w:ascii="Times New Roman" w:hAnsi="Times New Roman" w:cs="Times New Roman"/>
          <w:lang w:val="en-GB"/>
        </w:rPr>
        <w:t>, however,</w:t>
      </w:r>
      <w:r w:rsidR="007B538B" w:rsidRPr="0073640E">
        <w:rPr>
          <w:rFonts w:ascii="Times New Roman" w:hAnsi="Times New Roman" w:cs="Times New Roman"/>
          <w:lang w:val="en-GB"/>
        </w:rPr>
        <w:t xml:space="preserve"> cannot be </w:t>
      </w:r>
      <w:r w:rsidR="004F7F9B" w:rsidRPr="0073640E">
        <w:rPr>
          <w:rFonts w:ascii="Times New Roman" w:hAnsi="Times New Roman" w:cs="Times New Roman"/>
          <w:lang w:val="en-GB"/>
        </w:rPr>
        <w:t>adequately accounted for</w:t>
      </w:r>
      <w:r w:rsidR="007B538B" w:rsidRPr="0073640E">
        <w:rPr>
          <w:rFonts w:ascii="Times New Roman" w:hAnsi="Times New Roman" w:cs="Times New Roman"/>
          <w:lang w:val="en-GB"/>
        </w:rPr>
        <w:t xml:space="preserve"> without </w:t>
      </w:r>
      <w:r w:rsidR="00FD7F17" w:rsidRPr="0073640E">
        <w:rPr>
          <w:rFonts w:ascii="Times New Roman" w:hAnsi="Times New Roman" w:cs="Times New Roman"/>
          <w:lang w:val="en-GB"/>
        </w:rPr>
        <w:t xml:space="preserve">taking into consideration </w:t>
      </w:r>
      <w:r w:rsidR="001A710A" w:rsidRPr="0073640E">
        <w:rPr>
          <w:rFonts w:ascii="Times New Roman" w:hAnsi="Times New Roman" w:cs="Times New Roman"/>
          <w:lang w:val="en-GB"/>
        </w:rPr>
        <w:t xml:space="preserve">the impact </w:t>
      </w:r>
      <w:r w:rsidR="00132AA1" w:rsidRPr="0073640E">
        <w:rPr>
          <w:rFonts w:ascii="Times New Roman" w:hAnsi="Times New Roman" w:cs="Times New Roman"/>
          <w:lang w:val="en-GB"/>
        </w:rPr>
        <w:t>of</w:t>
      </w:r>
      <w:r w:rsidR="00FD7F17" w:rsidRPr="0073640E">
        <w:rPr>
          <w:rFonts w:ascii="Times New Roman" w:hAnsi="Times New Roman" w:cs="Times New Roman"/>
          <w:lang w:val="en-GB"/>
        </w:rPr>
        <w:t xml:space="preserve"> </w:t>
      </w:r>
      <w:r w:rsidR="007E0C3B" w:rsidRPr="0073640E">
        <w:rPr>
          <w:rFonts w:ascii="Times New Roman" w:hAnsi="Times New Roman" w:cs="Times New Roman"/>
          <w:lang w:val="en-GB"/>
        </w:rPr>
        <w:t>external</w:t>
      </w:r>
      <w:r w:rsidR="00FD7F17" w:rsidRPr="0073640E">
        <w:rPr>
          <w:rFonts w:ascii="Times New Roman" w:hAnsi="Times New Roman" w:cs="Times New Roman"/>
          <w:lang w:val="en-GB"/>
        </w:rPr>
        <w:t xml:space="preserve"> </w:t>
      </w:r>
      <w:r w:rsidR="001A710A" w:rsidRPr="0073640E">
        <w:rPr>
          <w:rFonts w:ascii="Times New Roman" w:hAnsi="Times New Roman" w:cs="Times New Roman"/>
          <w:lang w:val="en-GB"/>
        </w:rPr>
        <w:t>events</w:t>
      </w:r>
      <w:r w:rsidR="00FD7F17" w:rsidRPr="0073640E">
        <w:rPr>
          <w:rFonts w:ascii="Times New Roman" w:hAnsi="Times New Roman" w:cs="Times New Roman"/>
          <w:lang w:val="en-GB"/>
        </w:rPr>
        <w:t xml:space="preserve">. </w:t>
      </w:r>
      <w:r w:rsidR="001A710A" w:rsidRPr="0073640E">
        <w:rPr>
          <w:rFonts w:ascii="Times New Roman" w:hAnsi="Times New Roman" w:cs="Times New Roman"/>
          <w:lang w:val="en-GB"/>
        </w:rPr>
        <w:t>In particular,</w:t>
      </w:r>
      <w:r w:rsidR="00FD7F17" w:rsidRPr="0073640E">
        <w:rPr>
          <w:rFonts w:ascii="Times New Roman" w:hAnsi="Times New Roman" w:cs="Times New Roman"/>
          <w:lang w:val="en-GB"/>
        </w:rPr>
        <w:t xml:space="preserve"> </w:t>
      </w:r>
      <w:r w:rsidR="0046516D" w:rsidRPr="0073640E">
        <w:rPr>
          <w:rFonts w:ascii="Times New Roman" w:hAnsi="Times New Roman" w:cs="Times New Roman"/>
          <w:lang w:val="en-GB"/>
        </w:rPr>
        <w:t>it were “migration shocks</w:t>
      </w:r>
      <w:r w:rsidR="00F83C5C" w:rsidRPr="0073640E">
        <w:rPr>
          <w:rFonts w:ascii="Times New Roman" w:hAnsi="Times New Roman" w:cs="Times New Roman"/>
          <w:lang w:val="en-GB"/>
        </w:rPr>
        <w:t>” in the Mediterranean that exposed</w:t>
      </w:r>
      <w:r w:rsidR="001C2381" w:rsidRPr="0073640E">
        <w:rPr>
          <w:rFonts w:ascii="Times New Roman" w:hAnsi="Times New Roman" w:cs="Times New Roman"/>
          <w:lang w:val="en-GB"/>
        </w:rPr>
        <w:t xml:space="preserve"> the limits </w:t>
      </w:r>
      <w:r w:rsidR="00AE5DB2" w:rsidRPr="0073640E">
        <w:rPr>
          <w:rFonts w:ascii="Times New Roman" w:hAnsi="Times New Roman" w:cs="Times New Roman"/>
          <w:lang w:val="en-GB"/>
        </w:rPr>
        <w:t>o</w:t>
      </w:r>
      <w:r w:rsidR="00D72186" w:rsidRPr="0073640E">
        <w:rPr>
          <w:rFonts w:ascii="Times New Roman" w:hAnsi="Times New Roman" w:cs="Times New Roman"/>
          <w:lang w:val="en-GB"/>
        </w:rPr>
        <w:t xml:space="preserve">f </w:t>
      </w:r>
      <w:r w:rsidR="006033AD" w:rsidRPr="0073640E">
        <w:rPr>
          <w:rFonts w:ascii="Times New Roman" w:hAnsi="Times New Roman" w:cs="Times New Roman"/>
          <w:lang w:val="en-GB"/>
        </w:rPr>
        <w:t>strategies</w:t>
      </w:r>
      <w:r w:rsidR="00D72186" w:rsidRPr="0073640E">
        <w:rPr>
          <w:rFonts w:ascii="Times New Roman" w:hAnsi="Times New Roman" w:cs="Times New Roman"/>
          <w:lang w:val="en-GB"/>
        </w:rPr>
        <w:t xml:space="preserve"> exclusively </w:t>
      </w:r>
      <w:r w:rsidR="004C2170" w:rsidRPr="0073640E">
        <w:rPr>
          <w:rFonts w:ascii="Times New Roman" w:hAnsi="Times New Roman" w:cs="Times New Roman"/>
          <w:lang w:val="en-GB"/>
        </w:rPr>
        <w:t>cantered</w:t>
      </w:r>
      <w:r w:rsidR="00D72186" w:rsidRPr="0073640E">
        <w:rPr>
          <w:rFonts w:ascii="Times New Roman" w:hAnsi="Times New Roman" w:cs="Times New Roman"/>
          <w:lang w:val="en-GB"/>
        </w:rPr>
        <w:t xml:space="preserve"> </w:t>
      </w:r>
      <w:r w:rsidR="001A710A" w:rsidRPr="0073640E">
        <w:rPr>
          <w:rFonts w:ascii="Times New Roman" w:hAnsi="Times New Roman" w:cs="Times New Roman"/>
          <w:lang w:val="en-GB"/>
        </w:rPr>
        <w:t>on</w:t>
      </w:r>
      <w:r w:rsidR="00D72186" w:rsidRPr="0073640E">
        <w:rPr>
          <w:rFonts w:ascii="Times New Roman" w:hAnsi="Times New Roman" w:cs="Times New Roman"/>
          <w:lang w:val="en-GB"/>
        </w:rPr>
        <w:t xml:space="preserve"> containment</w:t>
      </w:r>
      <w:r w:rsidR="006033AD" w:rsidRPr="0073640E">
        <w:rPr>
          <w:rFonts w:ascii="Times New Roman" w:hAnsi="Times New Roman" w:cs="Times New Roman"/>
          <w:lang w:val="en-GB"/>
        </w:rPr>
        <w:t xml:space="preserve"> and in</w:t>
      </w:r>
      <w:r w:rsidR="00E90303" w:rsidRPr="0073640E">
        <w:rPr>
          <w:rFonts w:ascii="Times New Roman" w:hAnsi="Times New Roman" w:cs="Times New Roman"/>
          <w:lang w:val="en-GB"/>
        </w:rPr>
        <w:t xml:space="preserve"> </w:t>
      </w:r>
      <w:r w:rsidR="00830B6D" w:rsidRPr="0073640E">
        <w:rPr>
          <w:rFonts w:ascii="Times New Roman" w:hAnsi="Times New Roman" w:cs="Times New Roman"/>
          <w:lang w:val="en-GB"/>
        </w:rPr>
        <w:t>providing legitimacy for</w:t>
      </w:r>
      <w:r w:rsidR="00E50441" w:rsidRPr="0073640E">
        <w:rPr>
          <w:rFonts w:ascii="Times New Roman" w:hAnsi="Times New Roman" w:cs="Times New Roman"/>
          <w:lang w:val="en-GB"/>
        </w:rPr>
        <w:t xml:space="preserve"> the comprehensive approach set out in the </w:t>
      </w:r>
      <w:r w:rsidR="000D00C6" w:rsidRPr="0073640E">
        <w:rPr>
          <w:rFonts w:ascii="Times New Roman" w:hAnsi="Times New Roman" w:cs="Times New Roman"/>
          <w:lang w:val="en-GB"/>
        </w:rPr>
        <w:t>GAMM</w:t>
      </w:r>
      <w:r w:rsidR="001A710A" w:rsidRPr="0073640E">
        <w:rPr>
          <w:rFonts w:ascii="Times New Roman" w:hAnsi="Times New Roman" w:cs="Times New Roman"/>
          <w:lang w:val="en-GB"/>
        </w:rPr>
        <w:t xml:space="preserve"> (Lavenex and Kunz, 2008)</w:t>
      </w:r>
      <w:r w:rsidR="006033AD" w:rsidRPr="0073640E">
        <w:rPr>
          <w:rFonts w:ascii="Times New Roman" w:hAnsi="Times New Roman" w:cs="Times New Roman"/>
          <w:lang w:val="en-GB"/>
        </w:rPr>
        <w:t xml:space="preserve">. </w:t>
      </w:r>
      <w:r w:rsidR="00727CFE" w:rsidRPr="0073640E">
        <w:rPr>
          <w:rFonts w:ascii="Times New Roman" w:hAnsi="Times New Roman" w:cs="Times New Roman"/>
          <w:lang w:val="en-GB"/>
        </w:rPr>
        <w:t>T</w:t>
      </w:r>
      <w:r w:rsidR="00E50441" w:rsidRPr="0073640E">
        <w:rPr>
          <w:rFonts w:ascii="Times New Roman" w:hAnsi="Times New Roman" w:cs="Times New Roman"/>
          <w:lang w:val="en-GB"/>
        </w:rPr>
        <w:t xml:space="preserve">he </w:t>
      </w:r>
      <w:r w:rsidR="00473FD5" w:rsidRPr="0073640E">
        <w:rPr>
          <w:rFonts w:ascii="Times New Roman" w:hAnsi="Times New Roman" w:cs="Times New Roman"/>
          <w:lang w:val="en-GB"/>
        </w:rPr>
        <w:t xml:space="preserve">eruption of the </w:t>
      </w:r>
      <w:r w:rsidR="00E50441" w:rsidRPr="0073640E">
        <w:rPr>
          <w:rFonts w:ascii="Times New Roman" w:hAnsi="Times New Roman" w:cs="Times New Roman"/>
          <w:lang w:val="en-GB"/>
        </w:rPr>
        <w:t xml:space="preserve">refugee crisis </w:t>
      </w:r>
      <w:r w:rsidR="00132AA1" w:rsidRPr="0073640E">
        <w:rPr>
          <w:rFonts w:ascii="Times New Roman" w:hAnsi="Times New Roman" w:cs="Times New Roman"/>
          <w:lang w:val="en-GB"/>
        </w:rPr>
        <w:t>set the stage for</w:t>
      </w:r>
      <w:r w:rsidR="00BF0969" w:rsidRPr="0073640E">
        <w:rPr>
          <w:rFonts w:ascii="Times New Roman" w:hAnsi="Times New Roman" w:cs="Times New Roman"/>
          <w:lang w:val="en-GB"/>
        </w:rPr>
        <w:t xml:space="preserve"> </w:t>
      </w:r>
      <w:r w:rsidR="00647580" w:rsidRPr="0073640E">
        <w:rPr>
          <w:rFonts w:ascii="Times New Roman" w:hAnsi="Times New Roman" w:cs="Times New Roman"/>
          <w:lang w:val="en-GB"/>
        </w:rPr>
        <w:t>an overhaul</w:t>
      </w:r>
      <w:r w:rsidR="00C14865" w:rsidRPr="0073640E">
        <w:rPr>
          <w:rFonts w:ascii="Times New Roman" w:hAnsi="Times New Roman" w:cs="Times New Roman"/>
          <w:lang w:val="en-GB"/>
        </w:rPr>
        <w:t xml:space="preserve"> of the EU framework of cooperation</w:t>
      </w:r>
      <w:r w:rsidR="00DF763D" w:rsidRPr="0073640E">
        <w:rPr>
          <w:rFonts w:ascii="Times New Roman" w:hAnsi="Times New Roman" w:cs="Times New Roman"/>
          <w:lang w:val="en-GB"/>
        </w:rPr>
        <w:t xml:space="preserve"> with third countries</w:t>
      </w:r>
      <w:r w:rsidR="00C14865" w:rsidRPr="0073640E">
        <w:rPr>
          <w:rFonts w:ascii="Times New Roman" w:hAnsi="Times New Roman" w:cs="Times New Roman"/>
          <w:lang w:val="en-GB"/>
        </w:rPr>
        <w:t xml:space="preserve"> on migration and </w:t>
      </w:r>
      <w:r w:rsidR="002E2B4F" w:rsidRPr="0073640E">
        <w:rPr>
          <w:rFonts w:ascii="Times New Roman" w:hAnsi="Times New Roman" w:cs="Times New Roman"/>
          <w:lang w:val="en-GB"/>
        </w:rPr>
        <w:t xml:space="preserve">asylum </w:t>
      </w:r>
      <w:r w:rsidR="007E0C3B" w:rsidRPr="0073640E">
        <w:rPr>
          <w:rFonts w:ascii="Times New Roman" w:hAnsi="Times New Roman" w:cs="Times New Roman"/>
          <w:lang w:val="en-GB"/>
        </w:rPr>
        <w:t xml:space="preserve">matters, </w:t>
      </w:r>
      <w:r w:rsidR="00473FD5" w:rsidRPr="0073640E">
        <w:rPr>
          <w:rFonts w:ascii="Times New Roman" w:hAnsi="Times New Roman" w:cs="Times New Roman"/>
          <w:lang w:val="en-GB"/>
        </w:rPr>
        <w:t>as</w:t>
      </w:r>
      <w:r w:rsidR="00DF763D" w:rsidRPr="0073640E">
        <w:rPr>
          <w:rFonts w:ascii="Times New Roman" w:hAnsi="Times New Roman" w:cs="Times New Roman"/>
          <w:lang w:val="en-GB"/>
        </w:rPr>
        <w:t xml:space="preserve"> already</w:t>
      </w:r>
      <w:r w:rsidR="00473FD5" w:rsidRPr="0073640E">
        <w:rPr>
          <w:rFonts w:ascii="Times New Roman" w:hAnsi="Times New Roman" w:cs="Times New Roman"/>
          <w:lang w:val="en-GB"/>
        </w:rPr>
        <w:t xml:space="preserve"> </w:t>
      </w:r>
      <w:r w:rsidR="007E0C3B" w:rsidRPr="0073640E">
        <w:rPr>
          <w:rFonts w:ascii="Times New Roman" w:hAnsi="Times New Roman" w:cs="Times New Roman"/>
          <w:lang w:val="en-GB"/>
        </w:rPr>
        <w:t xml:space="preserve">announced </w:t>
      </w:r>
      <w:r w:rsidR="00473FD5" w:rsidRPr="0073640E">
        <w:rPr>
          <w:rFonts w:ascii="Times New Roman" w:hAnsi="Times New Roman" w:cs="Times New Roman"/>
          <w:lang w:val="en-GB"/>
        </w:rPr>
        <w:t>by</w:t>
      </w:r>
      <w:r w:rsidR="007E0C3B" w:rsidRPr="0073640E">
        <w:rPr>
          <w:rFonts w:ascii="Times New Roman" w:hAnsi="Times New Roman" w:cs="Times New Roman"/>
          <w:lang w:val="en-GB"/>
        </w:rPr>
        <w:t xml:space="preserve"> the 2015 European Agenda on Migration </w:t>
      </w:r>
      <w:r w:rsidR="00F55DDB" w:rsidRPr="0073640E">
        <w:rPr>
          <w:rFonts w:ascii="Times New Roman" w:hAnsi="Times New Roman" w:cs="Times New Roman"/>
          <w:lang w:val="en-GB"/>
        </w:rPr>
        <w:t>(Commission, 2015</w:t>
      </w:r>
      <w:r w:rsidR="00B93615" w:rsidRPr="0073640E">
        <w:rPr>
          <w:rFonts w:ascii="Times New Roman" w:hAnsi="Times New Roman" w:cs="Times New Roman"/>
          <w:lang w:val="en-GB"/>
        </w:rPr>
        <w:t>: p.7</w:t>
      </w:r>
      <w:r w:rsidR="00F55DDB" w:rsidRPr="0073640E">
        <w:rPr>
          <w:rFonts w:ascii="Times New Roman" w:hAnsi="Times New Roman" w:cs="Times New Roman"/>
          <w:lang w:val="en-GB"/>
        </w:rPr>
        <w:t>)</w:t>
      </w:r>
      <w:r w:rsidR="002D2694" w:rsidRPr="0073640E">
        <w:rPr>
          <w:rFonts w:ascii="Times New Roman" w:hAnsi="Times New Roman" w:cs="Times New Roman"/>
          <w:lang w:val="en-GB"/>
        </w:rPr>
        <w:t>.</w:t>
      </w:r>
      <w:r w:rsidR="003C238E" w:rsidRPr="0073640E">
        <w:rPr>
          <w:rFonts w:ascii="Times New Roman" w:hAnsi="Times New Roman" w:cs="Times New Roman"/>
          <w:lang w:val="en-GB"/>
        </w:rPr>
        <w:t xml:space="preserve"> </w:t>
      </w:r>
      <w:r w:rsidR="00F7145B" w:rsidRPr="0073640E">
        <w:rPr>
          <w:rFonts w:ascii="Times New Roman" w:hAnsi="Times New Roman" w:cs="Times New Roman"/>
          <w:lang w:val="en-GB"/>
        </w:rPr>
        <w:t>As underlined in the next section,</w:t>
      </w:r>
      <w:r w:rsidR="003423D4" w:rsidRPr="0073640E">
        <w:rPr>
          <w:rFonts w:ascii="Times New Roman" w:hAnsi="Times New Roman" w:cs="Times New Roman"/>
          <w:lang w:val="en-GB"/>
        </w:rPr>
        <w:t xml:space="preserve"> </w:t>
      </w:r>
      <w:r w:rsidR="00C0072A" w:rsidRPr="0073640E">
        <w:rPr>
          <w:rFonts w:ascii="Times New Roman" w:hAnsi="Times New Roman" w:cs="Times New Roman"/>
          <w:lang w:val="en-GB"/>
        </w:rPr>
        <w:t xml:space="preserve">EU </w:t>
      </w:r>
      <w:r w:rsidR="00DC28BB" w:rsidRPr="0073640E">
        <w:rPr>
          <w:rFonts w:ascii="Times New Roman" w:hAnsi="Times New Roman" w:cs="Times New Roman"/>
          <w:lang w:val="en-GB"/>
        </w:rPr>
        <w:t>external policies</w:t>
      </w:r>
      <w:r w:rsidR="00F7145B" w:rsidRPr="0073640E">
        <w:rPr>
          <w:rFonts w:ascii="Times New Roman" w:hAnsi="Times New Roman" w:cs="Times New Roman"/>
          <w:lang w:val="en-GB"/>
        </w:rPr>
        <w:t xml:space="preserve"> are</w:t>
      </w:r>
      <w:r w:rsidR="00F5168B" w:rsidRPr="0073640E">
        <w:rPr>
          <w:rFonts w:ascii="Times New Roman" w:hAnsi="Times New Roman" w:cs="Times New Roman"/>
          <w:lang w:val="en-GB"/>
        </w:rPr>
        <w:t xml:space="preserve"> not</w:t>
      </w:r>
      <w:r w:rsidR="00F7145B" w:rsidRPr="0073640E">
        <w:rPr>
          <w:rFonts w:ascii="Times New Roman" w:hAnsi="Times New Roman" w:cs="Times New Roman"/>
          <w:lang w:val="en-GB"/>
        </w:rPr>
        <w:t xml:space="preserve"> </w:t>
      </w:r>
      <w:r w:rsidR="00473FD5" w:rsidRPr="0073640E">
        <w:rPr>
          <w:rFonts w:ascii="Times New Roman" w:hAnsi="Times New Roman" w:cs="Times New Roman"/>
          <w:lang w:val="en-GB"/>
        </w:rPr>
        <w:t>developed</w:t>
      </w:r>
      <w:r w:rsidR="00F5168B" w:rsidRPr="0073640E">
        <w:rPr>
          <w:rFonts w:ascii="Times New Roman" w:hAnsi="Times New Roman" w:cs="Times New Roman"/>
          <w:lang w:val="en-GB"/>
        </w:rPr>
        <w:t xml:space="preserve"> in isolation but within</w:t>
      </w:r>
      <w:r w:rsidR="007E0C3B" w:rsidRPr="0073640E">
        <w:rPr>
          <w:rFonts w:ascii="Times New Roman" w:hAnsi="Times New Roman" w:cs="Times New Roman"/>
          <w:lang w:val="en-GB"/>
        </w:rPr>
        <w:t xml:space="preserve"> a</w:t>
      </w:r>
      <w:r w:rsidR="00924852" w:rsidRPr="0073640E">
        <w:rPr>
          <w:rFonts w:ascii="Times New Roman" w:hAnsi="Times New Roman" w:cs="Times New Roman"/>
          <w:lang w:val="en-GB"/>
        </w:rPr>
        <w:t xml:space="preserve"> </w:t>
      </w:r>
      <w:r w:rsidR="003423D4" w:rsidRPr="0073640E">
        <w:rPr>
          <w:rFonts w:ascii="Times New Roman" w:hAnsi="Times New Roman" w:cs="Times New Roman"/>
          <w:lang w:val="en-GB"/>
        </w:rPr>
        <w:t xml:space="preserve">global framework </w:t>
      </w:r>
      <w:r w:rsidR="00320297" w:rsidRPr="0073640E">
        <w:rPr>
          <w:rFonts w:ascii="Times New Roman" w:hAnsi="Times New Roman" w:cs="Times New Roman"/>
          <w:lang w:val="en-GB"/>
        </w:rPr>
        <w:t xml:space="preserve">that </w:t>
      </w:r>
      <w:r w:rsidR="00E44233" w:rsidRPr="0073640E">
        <w:rPr>
          <w:rFonts w:ascii="Times New Roman" w:hAnsi="Times New Roman" w:cs="Times New Roman"/>
          <w:lang w:val="en-GB"/>
        </w:rPr>
        <w:t xml:space="preserve">encompasses </w:t>
      </w:r>
      <w:r w:rsidR="00924852" w:rsidRPr="0073640E">
        <w:rPr>
          <w:rFonts w:ascii="Times New Roman" w:hAnsi="Times New Roman" w:cs="Times New Roman"/>
          <w:lang w:val="en-GB"/>
        </w:rPr>
        <w:t xml:space="preserve">a </w:t>
      </w:r>
      <w:r w:rsidR="00473FD5" w:rsidRPr="0073640E">
        <w:rPr>
          <w:rFonts w:ascii="Times New Roman" w:hAnsi="Times New Roman" w:cs="Times New Roman"/>
          <w:lang w:val="en-GB"/>
        </w:rPr>
        <w:t>wide</w:t>
      </w:r>
      <w:r w:rsidR="00EB709D" w:rsidRPr="0073640E">
        <w:rPr>
          <w:rFonts w:ascii="Times New Roman" w:hAnsi="Times New Roman" w:cs="Times New Roman"/>
          <w:lang w:val="en-GB"/>
        </w:rPr>
        <w:t xml:space="preserve"> </w:t>
      </w:r>
      <w:r w:rsidR="00311DB9" w:rsidRPr="0073640E">
        <w:rPr>
          <w:rFonts w:ascii="Times New Roman" w:hAnsi="Times New Roman" w:cs="Times New Roman"/>
          <w:lang w:val="en-GB"/>
        </w:rPr>
        <w:t xml:space="preserve">array of actors, </w:t>
      </w:r>
      <w:r w:rsidR="007E0C3B" w:rsidRPr="0073640E">
        <w:rPr>
          <w:rFonts w:ascii="Times New Roman" w:hAnsi="Times New Roman" w:cs="Times New Roman"/>
          <w:lang w:val="en-GB"/>
        </w:rPr>
        <w:t xml:space="preserve">including </w:t>
      </w:r>
      <w:r w:rsidR="00311DB9" w:rsidRPr="0073640E">
        <w:rPr>
          <w:rFonts w:ascii="Times New Roman" w:hAnsi="Times New Roman" w:cs="Times New Roman"/>
          <w:lang w:val="en-GB"/>
        </w:rPr>
        <w:t xml:space="preserve">United Nations </w:t>
      </w:r>
      <w:r w:rsidR="00EB709D" w:rsidRPr="0073640E">
        <w:rPr>
          <w:rFonts w:ascii="Times New Roman" w:hAnsi="Times New Roman" w:cs="Times New Roman"/>
          <w:lang w:val="en-GB"/>
        </w:rPr>
        <w:t xml:space="preserve">institutions, </w:t>
      </w:r>
      <w:r w:rsidR="00A02125" w:rsidRPr="0073640E">
        <w:rPr>
          <w:rFonts w:ascii="Times New Roman" w:hAnsi="Times New Roman" w:cs="Times New Roman"/>
          <w:lang w:val="en-GB"/>
        </w:rPr>
        <w:t>third country</w:t>
      </w:r>
      <w:r w:rsidR="007E0C3B" w:rsidRPr="0073640E">
        <w:rPr>
          <w:rFonts w:ascii="Times New Roman" w:hAnsi="Times New Roman" w:cs="Times New Roman"/>
          <w:lang w:val="en-GB"/>
        </w:rPr>
        <w:t xml:space="preserve"> </w:t>
      </w:r>
      <w:r w:rsidR="00EA123B" w:rsidRPr="0073640E">
        <w:rPr>
          <w:rFonts w:ascii="Times New Roman" w:hAnsi="Times New Roman" w:cs="Times New Roman"/>
          <w:lang w:val="en-GB"/>
        </w:rPr>
        <w:t>governments,</w:t>
      </w:r>
      <w:r w:rsidR="002F6FFB" w:rsidRPr="0073640E">
        <w:rPr>
          <w:rFonts w:ascii="Times New Roman" w:hAnsi="Times New Roman" w:cs="Times New Roman"/>
          <w:lang w:val="en-GB"/>
        </w:rPr>
        <w:t xml:space="preserve"> regional organisations,</w:t>
      </w:r>
      <w:r w:rsidR="00EA123B" w:rsidRPr="0073640E">
        <w:rPr>
          <w:rFonts w:ascii="Times New Roman" w:hAnsi="Times New Roman" w:cs="Times New Roman"/>
          <w:lang w:val="en-GB"/>
        </w:rPr>
        <w:t xml:space="preserve"> </w:t>
      </w:r>
      <w:r w:rsidR="00924852" w:rsidRPr="0073640E">
        <w:rPr>
          <w:rFonts w:ascii="Times New Roman" w:hAnsi="Times New Roman" w:cs="Times New Roman"/>
          <w:lang w:val="en-GB"/>
        </w:rPr>
        <w:t>international financial institutions</w:t>
      </w:r>
      <w:r w:rsidR="007E0C3B" w:rsidRPr="0073640E">
        <w:rPr>
          <w:rFonts w:ascii="Times New Roman" w:hAnsi="Times New Roman" w:cs="Times New Roman"/>
          <w:lang w:val="en-GB"/>
        </w:rPr>
        <w:t xml:space="preserve"> (such as the World Bank)</w:t>
      </w:r>
      <w:r w:rsidR="00924852" w:rsidRPr="0073640E">
        <w:rPr>
          <w:rFonts w:ascii="Times New Roman" w:hAnsi="Times New Roman" w:cs="Times New Roman"/>
          <w:lang w:val="en-GB"/>
        </w:rPr>
        <w:t>, NGOs</w:t>
      </w:r>
      <w:r w:rsidR="002F6FFB" w:rsidRPr="0073640E">
        <w:rPr>
          <w:rFonts w:ascii="Times New Roman" w:hAnsi="Times New Roman" w:cs="Times New Roman"/>
          <w:lang w:val="en-GB"/>
        </w:rPr>
        <w:t>, and</w:t>
      </w:r>
      <w:r w:rsidR="007E0C3B" w:rsidRPr="0073640E">
        <w:rPr>
          <w:rFonts w:ascii="Times New Roman" w:hAnsi="Times New Roman" w:cs="Times New Roman"/>
          <w:lang w:val="en-GB"/>
        </w:rPr>
        <w:t xml:space="preserve"> (increasingly)</w:t>
      </w:r>
      <w:r w:rsidR="002F6FFB" w:rsidRPr="0073640E">
        <w:rPr>
          <w:rFonts w:ascii="Times New Roman" w:hAnsi="Times New Roman" w:cs="Times New Roman"/>
          <w:lang w:val="en-GB"/>
        </w:rPr>
        <w:t xml:space="preserve"> </w:t>
      </w:r>
      <w:r w:rsidR="00473FD5" w:rsidRPr="0073640E">
        <w:rPr>
          <w:rFonts w:ascii="Times New Roman" w:hAnsi="Times New Roman" w:cs="Times New Roman"/>
          <w:lang w:val="en-GB"/>
        </w:rPr>
        <w:t>the private sector</w:t>
      </w:r>
      <w:r w:rsidR="003423D4" w:rsidRPr="0073640E">
        <w:rPr>
          <w:rFonts w:ascii="Times New Roman" w:hAnsi="Times New Roman" w:cs="Times New Roman"/>
          <w:lang w:val="en-GB"/>
        </w:rPr>
        <w:t>.</w:t>
      </w:r>
      <w:r w:rsidR="007A3213" w:rsidRPr="0073640E">
        <w:rPr>
          <w:rFonts w:ascii="Times New Roman" w:hAnsi="Times New Roman" w:cs="Times New Roman"/>
          <w:lang w:val="en-GB"/>
        </w:rPr>
        <w:t xml:space="preserve"> </w:t>
      </w:r>
    </w:p>
    <w:p w14:paraId="46F21812" w14:textId="77777777" w:rsidR="001202C0" w:rsidRDefault="001202C0" w:rsidP="00C937F2">
      <w:pPr>
        <w:tabs>
          <w:tab w:val="left" w:pos="3420"/>
        </w:tabs>
        <w:spacing w:line="276" w:lineRule="auto"/>
        <w:jc w:val="both"/>
        <w:rPr>
          <w:rFonts w:ascii="Times New Roman" w:hAnsi="Times New Roman" w:cs="Times New Roman"/>
          <w:b/>
          <w:lang w:val="en-GB"/>
        </w:rPr>
      </w:pPr>
    </w:p>
    <w:p w14:paraId="05FDDA0D" w14:textId="77777777" w:rsidR="0073640E" w:rsidRPr="0073640E" w:rsidRDefault="0073640E" w:rsidP="00C937F2">
      <w:pPr>
        <w:tabs>
          <w:tab w:val="left" w:pos="3420"/>
        </w:tabs>
        <w:spacing w:line="276" w:lineRule="auto"/>
        <w:jc w:val="both"/>
        <w:rPr>
          <w:rFonts w:ascii="Times New Roman" w:hAnsi="Times New Roman" w:cs="Times New Roman"/>
          <w:b/>
          <w:lang w:val="en-GB"/>
        </w:rPr>
      </w:pPr>
    </w:p>
    <w:p w14:paraId="3CA06FD7" w14:textId="4DC4D898" w:rsidR="006B1B15" w:rsidRPr="0073640E" w:rsidRDefault="006B1B15" w:rsidP="00C937F2">
      <w:pPr>
        <w:pStyle w:val="Heading1"/>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 xml:space="preserve">The </w:t>
      </w:r>
      <w:r w:rsidR="0049605B" w:rsidRPr="0073640E">
        <w:rPr>
          <w:rFonts w:ascii="Times New Roman" w:hAnsi="Times New Roman" w:cs="Times New Roman"/>
          <w:b/>
          <w:color w:val="000000" w:themeColor="text1"/>
          <w:lang w:val="en-GB"/>
        </w:rPr>
        <w:t>debate</w:t>
      </w:r>
      <w:r w:rsidRPr="0073640E">
        <w:rPr>
          <w:rFonts w:ascii="Times New Roman" w:hAnsi="Times New Roman" w:cs="Times New Roman"/>
          <w:b/>
          <w:color w:val="000000" w:themeColor="text1"/>
          <w:lang w:val="en-GB"/>
        </w:rPr>
        <w:t xml:space="preserve"> on </w:t>
      </w:r>
      <w:r w:rsidR="003B5BAF" w:rsidRPr="0073640E">
        <w:rPr>
          <w:rFonts w:ascii="Times New Roman" w:hAnsi="Times New Roman" w:cs="Times New Roman"/>
          <w:b/>
          <w:color w:val="000000" w:themeColor="text1"/>
          <w:lang w:val="en-GB"/>
        </w:rPr>
        <w:t>sustainable solutions at the international level</w:t>
      </w:r>
    </w:p>
    <w:p w14:paraId="7879A918" w14:textId="77777777" w:rsidR="00FC61E1" w:rsidRPr="0073640E" w:rsidRDefault="00FC61E1" w:rsidP="00C937F2">
      <w:pPr>
        <w:pStyle w:val="ListParagraph"/>
        <w:spacing w:line="276" w:lineRule="auto"/>
        <w:jc w:val="both"/>
        <w:rPr>
          <w:rFonts w:ascii="Times New Roman" w:hAnsi="Times New Roman" w:cs="Times New Roman"/>
          <w:b/>
          <w:lang w:val="en-GB"/>
        </w:rPr>
      </w:pPr>
    </w:p>
    <w:p w14:paraId="203CE052" w14:textId="2C23910C" w:rsidR="00E2251D" w:rsidRPr="0073640E" w:rsidRDefault="00330F69"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w:t>
      </w:r>
      <w:r w:rsidR="00BD0063" w:rsidRPr="0073640E">
        <w:rPr>
          <w:rFonts w:ascii="Times New Roman" w:hAnsi="Times New Roman" w:cs="Times New Roman"/>
          <w:lang w:val="en-GB"/>
        </w:rPr>
        <w:t>he 1950</w:t>
      </w:r>
      <w:r w:rsidRPr="0073640E">
        <w:rPr>
          <w:rFonts w:ascii="Times New Roman" w:hAnsi="Times New Roman" w:cs="Times New Roman"/>
          <w:lang w:val="en-GB"/>
        </w:rPr>
        <w:t xml:space="preserve"> </w:t>
      </w:r>
      <w:r w:rsidR="00BD0063" w:rsidRPr="0073640E">
        <w:rPr>
          <w:rFonts w:ascii="Times New Roman" w:hAnsi="Times New Roman" w:cs="Times New Roman"/>
          <w:lang w:val="en-GB"/>
        </w:rPr>
        <w:t xml:space="preserve">Statute of the UNHCR assigns </w:t>
      </w:r>
      <w:r w:rsidR="005F6DC1" w:rsidRPr="0073640E">
        <w:rPr>
          <w:rFonts w:ascii="Times New Roman" w:hAnsi="Times New Roman" w:cs="Times New Roman"/>
          <w:lang w:val="en-GB"/>
        </w:rPr>
        <w:t xml:space="preserve">the Agency the task </w:t>
      </w:r>
      <w:r w:rsidR="00990B4C" w:rsidRPr="0073640E">
        <w:rPr>
          <w:rFonts w:ascii="Times New Roman" w:hAnsi="Times New Roman" w:cs="Times New Roman"/>
          <w:lang w:val="en-GB"/>
        </w:rPr>
        <w:t xml:space="preserve">to guarantee </w:t>
      </w:r>
      <w:r w:rsidR="00BF67D4" w:rsidRPr="0073640E">
        <w:rPr>
          <w:rFonts w:ascii="Times New Roman" w:hAnsi="Times New Roman" w:cs="Times New Roman"/>
          <w:lang w:val="en-GB"/>
        </w:rPr>
        <w:t>that refugees would have access to durable solutions, in the form of reparation, resettlement or local integration.</w:t>
      </w:r>
      <w:r w:rsidRPr="0073640E">
        <w:rPr>
          <w:rFonts w:ascii="Times New Roman" w:hAnsi="Times New Roman" w:cs="Times New Roman"/>
          <w:lang w:val="en-GB"/>
        </w:rPr>
        <w:t xml:space="preserve"> </w:t>
      </w:r>
      <w:r w:rsidR="006B1B15" w:rsidRPr="0073640E">
        <w:rPr>
          <w:rFonts w:ascii="Times New Roman" w:hAnsi="Times New Roman" w:cs="Times New Roman"/>
          <w:lang w:val="en-GB"/>
        </w:rPr>
        <w:t xml:space="preserve">As </w:t>
      </w:r>
      <w:r w:rsidR="00E2251D" w:rsidRPr="0073640E">
        <w:rPr>
          <w:rFonts w:ascii="Times New Roman" w:hAnsi="Times New Roman" w:cs="Times New Roman"/>
          <w:lang w:val="en-GB"/>
        </w:rPr>
        <w:t>mentioned</w:t>
      </w:r>
      <w:r w:rsidR="006B1B15" w:rsidRPr="0073640E">
        <w:rPr>
          <w:rFonts w:ascii="Times New Roman" w:hAnsi="Times New Roman" w:cs="Times New Roman"/>
          <w:lang w:val="en-GB"/>
        </w:rPr>
        <w:t xml:space="preserve"> </w:t>
      </w:r>
      <w:r w:rsidR="00473FD5" w:rsidRPr="0073640E">
        <w:rPr>
          <w:rFonts w:ascii="Times New Roman" w:hAnsi="Times New Roman" w:cs="Times New Roman"/>
          <w:lang w:val="en-GB"/>
        </w:rPr>
        <w:t xml:space="preserve">in </w:t>
      </w:r>
      <w:r w:rsidR="006B1B15" w:rsidRPr="0073640E">
        <w:rPr>
          <w:rFonts w:ascii="Times New Roman" w:hAnsi="Times New Roman" w:cs="Times New Roman"/>
          <w:lang w:val="en-GB"/>
        </w:rPr>
        <w:t>the first part</w:t>
      </w:r>
      <w:r w:rsidR="004C2170" w:rsidRPr="0073640E">
        <w:rPr>
          <w:rFonts w:ascii="Times New Roman" w:hAnsi="Times New Roman" w:cs="Times New Roman"/>
          <w:lang w:val="en-GB"/>
        </w:rPr>
        <w:t xml:space="preserve"> of this article</w:t>
      </w:r>
      <w:r w:rsidR="006B1B15" w:rsidRPr="0073640E">
        <w:rPr>
          <w:rFonts w:ascii="Times New Roman" w:hAnsi="Times New Roman" w:cs="Times New Roman"/>
          <w:lang w:val="en-GB"/>
        </w:rPr>
        <w:t>, however,</w:t>
      </w:r>
      <w:r w:rsidR="00E2251D" w:rsidRPr="0073640E">
        <w:rPr>
          <w:rFonts w:ascii="Times New Roman" w:hAnsi="Times New Roman" w:cs="Times New Roman"/>
          <w:lang w:val="en-GB"/>
        </w:rPr>
        <w:t xml:space="preserve"> international efforts to provide solutions have proved highly inadequate to address the magnitude </w:t>
      </w:r>
      <w:r w:rsidR="00FC5FE0" w:rsidRPr="0073640E">
        <w:rPr>
          <w:rFonts w:ascii="Times New Roman" w:hAnsi="Times New Roman" w:cs="Times New Roman"/>
          <w:lang w:val="en-GB"/>
        </w:rPr>
        <w:t>and protracted character of many of today’s displacement situations</w:t>
      </w:r>
      <w:r w:rsidR="00E2251D" w:rsidRPr="0073640E">
        <w:rPr>
          <w:rFonts w:ascii="Times New Roman" w:hAnsi="Times New Roman" w:cs="Times New Roman"/>
          <w:lang w:val="en-GB"/>
        </w:rPr>
        <w:t>.</w:t>
      </w:r>
    </w:p>
    <w:p w14:paraId="0AFE7EB4" w14:textId="77777777" w:rsidR="00E2251D" w:rsidRPr="0073640E" w:rsidRDefault="00E2251D" w:rsidP="00C937F2">
      <w:pPr>
        <w:spacing w:line="276" w:lineRule="auto"/>
        <w:jc w:val="both"/>
        <w:rPr>
          <w:rFonts w:ascii="Times New Roman" w:hAnsi="Times New Roman" w:cs="Times New Roman"/>
          <w:lang w:val="en-GB"/>
        </w:rPr>
      </w:pPr>
    </w:p>
    <w:p w14:paraId="3C694776" w14:textId="7C054C53" w:rsidR="000E742C" w:rsidRPr="0073640E" w:rsidRDefault="00E2251D"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This scenario </w:t>
      </w:r>
      <w:r w:rsidR="00FC5FE0" w:rsidRPr="0073640E">
        <w:rPr>
          <w:rFonts w:ascii="Times New Roman" w:hAnsi="Times New Roman" w:cs="Times New Roman"/>
          <w:lang w:val="en-GB"/>
        </w:rPr>
        <w:t>ha</w:t>
      </w:r>
      <w:r w:rsidRPr="0073640E">
        <w:rPr>
          <w:rFonts w:ascii="Times New Roman" w:hAnsi="Times New Roman" w:cs="Times New Roman"/>
          <w:lang w:val="en-GB"/>
        </w:rPr>
        <w:t>s</w:t>
      </w:r>
      <w:r w:rsidR="006B1B15" w:rsidRPr="0073640E">
        <w:rPr>
          <w:rFonts w:ascii="Times New Roman" w:hAnsi="Times New Roman" w:cs="Times New Roman"/>
          <w:lang w:val="en-GB"/>
        </w:rPr>
        <w:t xml:space="preserve"> ignited a debate</w:t>
      </w:r>
      <w:r w:rsidR="00FC5FE0" w:rsidRPr="0073640E">
        <w:rPr>
          <w:rFonts w:ascii="Times New Roman" w:hAnsi="Times New Roman" w:cs="Times New Roman"/>
          <w:lang w:val="en-GB"/>
        </w:rPr>
        <w:t xml:space="preserve"> among international actors</w:t>
      </w:r>
      <w:r w:rsidR="003B5BAF" w:rsidRPr="0073640E">
        <w:rPr>
          <w:rFonts w:ascii="Times New Roman" w:hAnsi="Times New Roman" w:cs="Times New Roman"/>
          <w:lang w:val="en-GB"/>
        </w:rPr>
        <w:t xml:space="preserve"> on </w:t>
      </w:r>
      <w:r w:rsidR="00FC5FE0" w:rsidRPr="0073640E">
        <w:rPr>
          <w:rFonts w:ascii="Times New Roman" w:hAnsi="Times New Roman" w:cs="Times New Roman"/>
          <w:lang w:val="en-GB"/>
        </w:rPr>
        <w:t xml:space="preserve">the need to explore </w:t>
      </w:r>
      <w:r w:rsidR="00A20F35" w:rsidRPr="0073640E">
        <w:rPr>
          <w:rFonts w:ascii="Times New Roman" w:hAnsi="Times New Roman" w:cs="Times New Roman"/>
          <w:lang w:val="en-GB"/>
        </w:rPr>
        <w:t xml:space="preserve">new </w:t>
      </w:r>
      <w:r w:rsidR="00BF67D4" w:rsidRPr="0073640E">
        <w:rPr>
          <w:rFonts w:ascii="Times New Roman" w:hAnsi="Times New Roman" w:cs="Times New Roman"/>
          <w:lang w:val="en-GB"/>
        </w:rPr>
        <w:t>ways</w:t>
      </w:r>
      <w:r w:rsidR="003B5BAF" w:rsidRPr="0073640E">
        <w:rPr>
          <w:rFonts w:ascii="Times New Roman" w:hAnsi="Times New Roman" w:cs="Times New Roman"/>
          <w:lang w:val="en-GB"/>
        </w:rPr>
        <w:t xml:space="preserve"> to achieve</w:t>
      </w:r>
      <w:r w:rsidR="006B1B15" w:rsidRPr="0073640E">
        <w:rPr>
          <w:rFonts w:ascii="Times New Roman" w:hAnsi="Times New Roman" w:cs="Times New Roman"/>
          <w:lang w:val="en-GB"/>
        </w:rPr>
        <w:t xml:space="preserve"> </w:t>
      </w:r>
      <w:r w:rsidR="003B5BAF" w:rsidRPr="0073640E">
        <w:rPr>
          <w:rFonts w:ascii="Times New Roman" w:hAnsi="Times New Roman" w:cs="Times New Roman"/>
          <w:lang w:val="en-GB"/>
        </w:rPr>
        <w:t xml:space="preserve">comprehensive and sustainable solutions </w:t>
      </w:r>
      <w:r w:rsidR="00BF67D4" w:rsidRPr="0073640E">
        <w:rPr>
          <w:rFonts w:ascii="Times New Roman" w:hAnsi="Times New Roman" w:cs="Times New Roman"/>
          <w:lang w:val="en-GB"/>
        </w:rPr>
        <w:t>that go beyond traditional approaches</w:t>
      </w:r>
      <w:r w:rsidR="00A20F35" w:rsidRPr="0073640E">
        <w:rPr>
          <w:rFonts w:ascii="Times New Roman" w:hAnsi="Times New Roman" w:cs="Times New Roman"/>
          <w:lang w:val="en-GB"/>
        </w:rPr>
        <w:t>.</w:t>
      </w:r>
      <w:r w:rsidR="00FC5FE0" w:rsidRPr="0073640E">
        <w:rPr>
          <w:rStyle w:val="FootnoteReference"/>
          <w:rFonts w:ascii="Times New Roman" w:hAnsi="Times New Roman" w:cs="Times New Roman"/>
          <w:lang w:val="en-GB"/>
        </w:rPr>
        <w:footnoteReference w:id="4"/>
      </w:r>
      <w:r w:rsidR="00A20F35" w:rsidRPr="0073640E">
        <w:rPr>
          <w:rFonts w:ascii="Times New Roman" w:hAnsi="Times New Roman" w:cs="Times New Roman"/>
          <w:lang w:val="en-GB"/>
        </w:rPr>
        <w:t xml:space="preserve"> Specifically,</w:t>
      </w:r>
      <w:r w:rsidR="00C92CB5" w:rsidRPr="0073640E">
        <w:rPr>
          <w:rFonts w:ascii="Times New Roman" w:hAnsi="Times New Roman" w:cs="Times New Roman"/>
          <w:lang w:val="en-GB"/>
        </w:rPr>
        <w:t xml:space="preserve"> wide</w:t>
      </w:r>
      <w:r w:rsidR="00A20F35" w:rsidRPr="0073640E">
        <w:rPr>
          <w:rFonts w:ascii="Times New Roman" w:hAnsi="Times New Roman" w:cs="Times New Roman"/>
          <w:lang w:val="en-GB"/>
        </w:rPr>
        <w:t xml:space="preserve"> </w:t>
      </w:r>
      <w:r w:rsidR="005328A0" w:rsidRPr="0073640E">
        <w:rPr>
          <w:rFonts w:ascii="Times New Roman" w:hAnsi="Times New Roman" w:cs="Times New Roman"/>
          <w:lang w:val="en-GB"/>
        </w:rPr>
        <w:t>consensus has been built</w:t>
      </w:r>
      <w:r w:rsidR="00A20F35" w:rsidRPr="0073640E">
        <w:rPr>
          <w:rFonts w:ascii="Times New Roman" w:hAnsi="Times New Roman" w:cs="Times New Roman"/>
          <w:lang w:val="en-GB"/>
        </w:rPr>
        <w:t xml:space="preserve"> on the need to </w:t>
      </w:r>
      <w:r w:rsidR="009701E9" w:rsidRPr="0073640E">
        <w:rPr>
          <w:rFonts w:ascii="Times New Roman" w:hAnsi="Times New Roman" w:cs="Times New Roman"/>
          <w:lang w:val="en-GB"/>
        </w:rPr>
        <w:t>strengthen</w:t>
      </w:r>
      <w:r w:rsidR="006B1B15" w:rsidRPr="0073640E">
        <w:rPr>
          <w:rFonts w:ascii="Times New Roman" w:hAnsi="Times New Roman" w:cs="Times New Roman"/>
          <w:lang w:val="en-GB"/>
        </w:rPr>
        <w:t xml:space="preserve"> the nexus between </w:t>
      </w:r>
      <w:r w:rsidR="00153F60" w:rsidRPr="0073640E">
        <w:rPr>
          <w:rFonts w:ascii="Times New Roman" w:hAnsi="Times New Roman" w:cs="Times New Roman"/>
          <w:lang w:val="en-GB"/>
        </w:rPr>
        <w:t>humanitarian</w:t>
      </w:r>
      <w:r w:rsidR="005328A0" w:rsidRPr="0073640E">
        <w:rPr>
          <w:rFonts w:ascii="Times New Roman" w:hAnsi="Times New Roman" w:cs="Times New Roman"/>
          <w:lang w:val="en-GB"/>
        </w:rPr>
        <w:t xml:space="preserve"> and development interventions </w:t>
      </w:r>
      <w:r w:rsidR="00A20F35" w:rsidRPr="0073640E">
        <w:rPr>
          <w:rFonts w:ascii="Times New Roman" w:hAnsi="Times New Roman" w:cs="Times New Roman"/>
          <w:lang w:val="en-GB"/>
        </w:rPr>
        <w:t>in the context of displacement situations</w:t>
      </w:r>
      <w:r w:rsidR="00651F41" w:rsidRPr="0073640E">
        <w:rPr>
          <w:rFonts w:ascii="Times New Roman" w:hAnsi="Times New Roman" w:cs="Times New Roman"/>
          <w:lang w:val="en-GB"/>
        </w:rPr>
        <w:t>.</w:t>
      </w:r>
      <w:r w:rsidR="00314416" w:rsidRPr="0073640E">
        <w:rPr>
          <w:rFonts w:ascii="Times New Roman" w:hAnsi="Times New Roman" w:cs="Times New Roman"/>
          <w:lang w:val="en-GB"/>
        </w:rPr>
        <w:t xml:space="preserve"> </w:t>
      </w:r>
      <w:r w:rsidR="00DD5FCA" w:rsidRPr="0073640E">
        <w:rPr>
          <w:rFonts w:ascii="Times New Roman" w:hAnsi="Times New Roman" w:cs="Times New Roman"/>
          <w:lang w:val="en-GB"/>
        </w:rPr>
        <w:t xml:space="preserve">According to a UNHCR officer interviewed </w:t>
      </w:r>
      <w:r w:rsidR="00A11842" w:rsidRPr="0073640E">
        <w:rPr>
          <w:rFonts w:ascii="Times New Roman" w:hAnsi="Times New Roman" w:cs="Times New Roman"/>
          <w:lang w:val="en-GB"/>
        </w:rPr>
        <w:t>in the contest of</w:t>
      </w:r>
      <w:r w:rsidR="00DD5FCA" w:rsidRPr="0073640E">
        <w:rPr>
          <w:rFonts w:ascii="Times New Roman" w:hAnsi="Times New Roman" w:cs="Times New Roman"/>
          <w:lang w:val="en-GB"/>
        </w:rPr>
        <w:t xml:space="preserve"> this article, 2016 could be </w:t>
      </w:r>
      <w:r w:rsidR="00A11842" w:rsidRPr="0073640E">
        <w:rPr>
          <w:rFonts w:ascii="Times New Roman" w:hAnsi="Times New Roman" w:cs="Times New Roman"/>
          <w:lang w:val="en-GB"/>
        </w:rPr>
        <w:t>named</w:t>
      </w:r>
      <w:r w:rsidR="00DD5FCA" w:rsidRPr="0073640E">
        <w:rPr>
          <w:rFonts w:ascii="Times New Roman" w:hAnsi="Times New Roman" w:cs="Times New Roman"/>
          <w:lang w:val="en-GB"/>
        </w:rPr>
        <w:t xml:space="preserve"> as the </w:t>
      </w:r>
      <w:r w:rsidR="00A11842" w:rsidRPr="0073640E">
        <w:rPr>
          <w:rFonts w:ascii="Times New Roman" w:hAnsi="Times New Roman" w:cs="Times New Roman"/>
          <w:lang w:val="en-GB"/>
        </w:rPr>
        <w:t>“</w:t>
      </w:r>
      <w:r w:rsidR="00DD5FCA" w:rsidRPr="0073640E">
        <w:rPr>
          <w:rFonts w:ascii="Times New Roman" w:hAnsi="Times New Roman" w:cs="Times New Roman"/>
          <w:lang w:val="en-GB"/>
        </w:rPr>
        <w:t>year of solutions</w:t>
      </w:r>
      <w:r w:rsidR="00A11842" w:rsidRPr="0073640E">
        <w:rPr>
          <w:rFonts w:ascii="Times New Roman" w:hAnsi="Times New Roman" w:cs="Times New Roman"/>
          <w:lang w:val="en-GB"/>
        </w:rPr>
        <w:t>”</w:t>
      </w:r>
      <w:r w:rsidR="00DD5FCA" w:rsidRPr="0073640E">
        <w:rPr>
          <w:rFonts w:ascii="Times New Roman" w:hAnsi="Times New Roman" w:cs="Times New Roman"/>
          <w:lang w:val="en-GB"/>
        </w:rPr>
        <w:t xml:space="preserve">, due to the number of </w:t>
      </w:r>
      <w:r w:rsidR="001D4773" w:rsidRPr="0073640E">
        <w:rPr>
          <w:rFonts w:ascii="Times New Roman" w:hAnsi="Times New Roman" w:cs="Times New Roman"/>
          <w:lang w:val="en-GB"/>
        </w:rPr>
        <w:t xml:space="preserve">international events addressing </w:t>
      </w:r>
      <w:r w:rsidR="00DF763D" w:rsidRPr="0073640E">
        <w:rPr>
          <w:rFonts w:ascii="Times New Roman" w:hAnsi="Times New Roman" w:cs="Times New Roman"/>
          <w:lang w:val="en-GB"/>
        </w:rPr>
        <w:t>forced migration</w:t>
      </w:r>
      <w:r w:rsidR="001D4773" w:rsidRPr="0073640E">
        <w:rPr>
          <w:rFonts w:ascii="Times New Roman" w:hAnsi="Times New Roman" w:cs="Times New Roman"/>
          <w:lang w:val="en-GB"/>
        </w:rPr>
        <w:t>: among them,</w:t>
      </w:r>
      <w:r w:rsidR="007120FE" w:rsidRPr="0073640E">
        <w:rPr>
          <w:rFonts w:ascii="Times New Roman" w:hAnsi="Times New Roman" w:cs="Times New Roman"/>
          <w:lang w:val="en-GB"/>
        </w:rPr>
        <w:t xml:space="preserve"> the London Conference – Supporting Syria and the Region of February 2016, </w:t>
      </w:r>
      <w:r w:rsidR="00DD5FCA" w:rsidRPr="0073640E">
        <w:rPr>
          <w:rFonts w:ascii="Times New Roman" w:hAnsi="Times New Roman" w:cs="Times New Roman"/>
          <w:lang w:val="en-GB"/>
        </w:rPr>
        <w:t xml:space="preserve">the World Humanitarian Summit </w:t>
      </w:r>
      <w:r w:rsidR="007120FE" w:rsidRPr="0073640E">
        <w:rPr>
          <w:rFonts w:ascii="Times New Roman" w:hAnsi="Times New Roman" w:cs="Times New Roman"/>
          <w:lang w:val="en-GB"/>
        </w:rPr>
        <w:t>of</w:t>
      </w:r>
      <w:r w:rsidR="00DD5FCA" w:rsidRPr="0073640E">
        <w:rPr>
          <w:rFonts w:ascii="Times New Roman" w:hAnsi="Times New Roman" w:cs="Times New Roman"/>
          <w:lang w:val="en-GB"/>
        </w:rPr>
        <w:t xml:space="preserve"> May 2016, </w:t>
      </w:r>
      <w:r w:rsidR="007120FE" w:rsidRPr="0073640E">
        <w:rPr>
          <w:rFonts w:ascii="Times New Roman" w:hAnsi="Times New Roman" w:cs="Times New Roman"/>
          <w:lang w:val="en-GB"/>
        </w:rPr>
        <w:t xml:space="preserve">and </w:t>
      </w:r>
      <w:r w:rsidR="00DD5FCA" w:rsidRPr="0073640E">
        <w:rPr>
          <w:rFonts w:ascii="Times New Roman" w:hAnsi="Times New Roman" w:cs="Times New Roman"/>
          <w:lang w:val="en-GB"/>
        </w:rPr>
        <w:t>the UN General Assembly High Level Plenary on addressing large movements of refugees and migra</w:t>
      </w:r>
      <w:r w:rsidR="001D4773" w:rsidRPr="0073640E">
        <w:rPr>
          <w:rFonts w:ascii="Times New Roman" w:hAnsi="Times New Roman" w:cs="Times New Roman"/>
          <w:lang w:val="en-GB"/>
        </w:rPr>
        <w:t xml:space="preserve">nts </w:t>
      </w:r>
      <w:r w:rsidR="007120FE" w:rsidRPr="0073640E">
        <w:rPr>
          <w:rFonts w:ascii="Times New Roman" w:hAnsi="Times New Roman" w:cs="Times New Roman"/>
          <w:lang w:val="en-GB"/>
        </w:rPr>
        <w:t>of</w:t>
      </w:r>
      <w:r w:rsidR="001D4773" w:rsidRPr="0073640E">
        <w:rPr>
          <w:rFonts w:ascii="Times New Roman" w:hAnsi="Times New Roman" w:cs="Times New Roman"/>
          <w:lang w:val="en-GB"/>
        </w:rPr>
        <w:t xml:space="preserve"> 19 September </w:t>
      </w:r>
      <w:r w:rsidR="00414F8B" w:rsidRPr="0073640E">
        <w:rPr>
          <w:rFonts w:ascii="Times New Roman" w:hAnsi="Times New Roman" w:cs="Times New Roman"/>
          <w:lang w:val="en-GB"/>
        </w:rPr>
        <w:t>include specific commitments</w:t>
      </w:r>
      <w:r w:rsidR="007120FE" w:rsidRPr="0073640E">
        <w:rPr>
          <w:rFonts w:ascii="Times New Roman" w:hAnsi="Times New Roman" w:cs="Times New Roman"/>
          <w:lang w:val="en-GB"/>
        </w:rPr>
        <w:t xml:space="preserve"> by States</w:t>
      </w:r>
      <w:r w:rsidR="00414F8B" w:rsidRPr="0073640E">
        <w:rPr>
          <w:rFonts w:ascii="Times New Roman" w:hAnsi="Times New Roman" w:cs="Times New Roman"/>
          <w:lang w:val="en-GB"/>
        </w:rPr>
        <w:t xml:space="preserve"> on the </w:t>
      </w:r>
      <w:r w:rsidR="007120FE" w:rsidRPr="0073640E">
        <w:rPr>
          <w:rFonts w:ascii="Times New Roman" w:hAnsi="Times New Roman" w:cs="Times New Roman"/>
          <w:lang w:val="en-GB"/>
        </w:rPr>
        <w:t>deployment of development resources</w:t>
      </w:r>
      <w:r w:rsidR="00C73205" w:rsidRPr="0073640E">
        <w:rPr>
          <w:rFonts w:ascii="Times New Roman" w:hAnsi="Times New Roman" w:cs="Times New Roman"/>
          <w:lang w:val="en-GB"/>
        </w:rPr>
        <w:t xml:space="preserve"> </w:t>
      </w:r>
      <w:r w:rsidR="009701E9" w:rsidRPr="0073640E">
        <w:rPr>
          <w:rFonts w:ascii="Times New Roman" w:hAnsi="Times New Roman" w:cs="Times New Roman"/>
          <w:lang w:val="en-GB"/>
        </w:rPr>
        <w:t>to address</w:t>
      </w:r>
      <w:r w:rsidR="00C73205" w:rsidRPr="0073640E">
        <w:rPr>
          <w:rFonts w:ascii="Times New Roman" w:hAnsi="Times New Roman" w:cs="Times New Roman"/>
          <w:lang w:val="en-GB"/>
        </w:rPr>
        <w:t xml:space="preserve"> displacement </w:t>
      </w:r>
      <w:r w:rsidR="009701E9" w:rsidRPr="0073640E">
        <w:rPr>
          <w:rFonts w:ascii="Times New Roman" w:hAnsi="Times New Roman" w:cs="Times New Roman"/>
          <w:lang w:val="en-GB"/>
        </w:rPr>
        <w:t xml:space="preserve">issues </w:t>
      </w:r>
      <w:r w:rsidR="002A1A60" w:rsidRPr="0073640E">
        <w:rPr>
          <w:rFonts w:ascii="Times New Roman" w:hAnsi="Times New Roman" w:cs="Times New Roman"/>
          <w:lang w:val="en-GB"/>
        </w:rPr>
        <w:t>(Interview 5</w:t>
      </w:r>
      <w:r w:rsidR="00E63575" w:rsidRPr="0073640E">
        <w:rPr>
          <w:rFonts w:ascii="Times New Roman" w:hAnsi="Times New Roman" w:cs="Times New Roman"/>
          <w:lang w:val="en-GB"/>
        </w:rPr>
        <w:t>)</w:t>
      </w:r>
      <w:r w:rsidR="00DD5FCA" w:rsidRPr="0073640E">
        <w:rPr>
          <w:rFonts w:ascii="Times New Roman" w:hAnsi="Times New Roman" w:cs="Times New Roman"/>
          <w:lang w:val="en-GB"/>
        </w:rPr>
        <w:t xml:space="preserve">. </w:t>
      </w:r>
      <w:r w:rsidR="000E742C" w:rsidRPr="0073640E">
        <w:rPr>
          <w:rFonts w:ascii="Times New Roman" w:hAnsi="Times New Roman" w:cs="Times New Roman"/>
          <w:lang w:val="en-GB"/>
        </w:rPr>
        <w:t xml:space="preserve">Underpinning </w:t>
      </w:r>
      <w:r w:rsidR="00B3673B" w:rsidRPr="0073640E">
        <w:rPr>
          <w:rFonts w:ascii="Times New Roman" w:hAnsi="Times New Roman" w:cs="Times New Roman"/>
          <w:lang w:val="en-GB"/>
        </w:rPr>
        <w:t xml:space="preserve">all </w:t>
      </w:r>
      <w:r w:rsidR="000E742C" w:rsidRPr="0073640E">
        <w:rPr>
          <w:rFonts w:ascii="Times New Roman" w:hAnsi="Times New Roman" w:cs="Times New Roman"/>
          <w:lang w:val="en-GB"/>
        </w:rPr>
        <w:t>these initiatives</w:t>
      </w:r>
      <w:r w:rsidR="00754DEF" w:rsidRPr="0073640E">
        <w:rPr>
          <w:rFonts w:ascii="Times New Roman" w:hAnsi="Times New Roman" w:cs="Times New Roman"/>
          <w:lang w:val="en-GB"/>
        </w:rPr>
        <w:t xml:space="preserve"> </w:t>
      </w:r>
      <w:r w:rsidR="0053094C" w:rsidRPr="0073640E">
        <w:rPr>
          <w:rFonts w:ascii="Times New Roman" w:hAnsi="Times New Roman" w:cs="Times New Roman"/>
          <w:lang w:val="en-GB"/>
        </w:rPr>
        <w:t>is</w:t>
      </w:r>
      <w:r w:rsidR="000E742C" w:rsidRPr="0073640E">
        <w:rPr>
          <w:rFonts w:ascii="Times New Roman" w:hAnsi="Times New Roman" w:cs="Times New Roman"/>
          <w:lang w:val="en-GB"/>
        </w:rPr>
        <w:t xml:space="preserve"> the</w:t>
      </w:r>
      <w:r w:rsidR="0053094C" w:rsidRPr="0073640E">
        <w:rPr>
          <w:rFonts w:ascii="Times New Roman" w:hAnsi="Times New Roman" w:cs="Times New Roman"/>
          <w:lang w:val="en-GB"/>
        </w:rPr>
        <w:t xml:space="preserve"> 2030 Agenda for Sustainable Development adopted by the UN Gen</w:t>
      </w:r>
      <w:r w:rsidR="007120FE" w:rsidRPr="0073640E">
        <w:rPr>
          <w:rFonts w:ascii="Times New Roman" w:hAnsi="Times New Roman" w:cs="Times New Roman"/>
          <w:lang w:val="en-GB"/>
        </w:rPr>
        <w:t>eral Assembly in September 2015, which</w:t>
      </w:r>
      <w:r w:rsidR="009701E9" w:rsidRPr="0073640E">
        <w:rPr>
          <w:rFonts w:ascii="Times New Roman" w:hAnsi="Times New Roman" w:cs="Times New Roman"/>
          <w:lang w:val="en-GB"/>
        </w:rPr>
        <w:t xml:space="preserve"> </w:t>
      </w:r>
      <w:r w:rsidR="000E742C" w:rsidRPr="0073640E">
        <w:rPr>
          <w:rFonts w:ascii="Times New Roman" w:hAnsi="Times New Roman" w:cs="Times New Roman"/>
          <w:lang w:val="en-GB"/>
        </w:rPr>
        <w:t>underlines the need to step up cooperation in order to ensure human treatment of refugees and displaced persons, including by strengthening resilience of communities hosting refugees (UNHCR, 2015).</w:t>
      </w:r>
    </w:p>
    <w:p w14:paraId="5A3ECEC7" w14:textId="77777777" w:rsidR="000E742C" w:rsidRPr="0073640E" w:rsidRDefault="000E742C" w:rsidP="00C937F2">
      <w:pPr>
        <w:spacing w:line="276" w:lineRule="auto"/>
        <w:jc w:val="both"/>
        <w:rPr>
          <w:rFonts w:ascii="Times New Roman" w:hAnsi="Times New Roman" w:cs="Times New Roman"/>
          <w:lang w:val="en-GB"/>
        </w:rPr>
      </w:pPr>
    </w:p>
    <w:p w14:paraId="66867372" w14:textId="3E68FFA7" w:rsidR="00A71B39" w:rsidRPr="0073640E" w:rsidRDefault="000E742C"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While high on the agenda of the international community in recent years, the</w:t>
      </w:r>
      <w:r w:rsidR="00B3673B" w:rsidRPr="0073640E">
        <w:rPr>
          <w:rFonts w:ascii="Times New Roman" w:hAnsi="Times New Roman" w:cs="Times New Roman"/>
          <w:lang w:val="en-GB"/>
        </w:rPr>
        <w:t xml:space="preserve"> humanitarian-development gap</w:t>
      </w:r>
      <w:r w:rsidRPr="0073640E">
        <w:rPr>
          <w:rFonts w:ascii="Times New Roman" w:hAnsi="Times New Roman" w:cs="Times New Roman"/>
          <w:lang w:val="en-GB"/>
        </w:rPr>
        <w:t xml:space="preserve"> </w:t>
      </w:r>
      <w:r w:rsidR="00B3673B" w:rsidRPr="0073640E">
        <w:rPr>
          <w:rFonts w:ascii="Times New Roman" w:hAnsi="Times New Roman" w:cs="Times New Roman"/>
          <w:lang w:val="en-GB"/>
        </w:rPr>
        <w:t>has a long history dating back to the early ‘80</w:t>
      </w:r>
      <w:r w:rsidR="00CD032D" w:rsidRPr="0073640E">
        <w:rPr>
          <w:rFonts w:ascii="Times New Roman" w:hAnsi="Times New Roman" w:cs="Times New Roman"/>
          <w:lang w:val="en-GB"/>
        </w:rPr>
        <w:t xml:space="preserve">. </w:t>
      </w:r>
      <w:r w:rsidR="00691190" w:rsidRPr="0073640E">
        <w:rPr>
          <w:rFonts w:ascii="Times New Roman" w:hAnsi="Times New Roman" w:cs="Times New Roman"/>
          <w:lang w:val="en-GB"/>
        </w:rPr>
        <w:t>At the time</w:t>
      </w:r>
      <w:r w:rsidR="00CD032D" w:rsidRPr="0073640E">
        <w:rPr>
          <w:rFonts w:ascii="Times New Roman" w:hAnsi="Times New Roman" w:cs="Times New Roman"/>
          <w:lang w:val="en-GB"/>
        </w:rPr>
        <w:t>,</w:t>
      </w:r>
      <w:r w:rsidR="00AF2A8C" w:rsidRPr="0073640E">
        <w:rPr>
          <w:rFonts w:ascii="Times New Roman" w:hAnsi="Times New Roman" w:cs="Times New Roman"/>
          <w:lang w:val="en-GB"/>
        </w:rPr>
        <w:t xml:space="preserve"> the </w:t>
      </w:r>
      <w:r w:rsidR="00691190" w:rsidRPr="0073640E">
        <w:rPr>
          <w:rFonts w:ascii="Times New Roman" w:hAnsi="Times New Roman" w:cs="Times New Roman"/>
          <w:lang w:val="en-GB"/>
        </w:rPr>
        <w:t>established</w:t>
      </w:r>
      <w:r w:rsidR="00AF2A8C" w:rsidRPr="0073640E">
        <w:rPr>
          <w:rFonts w:ascii="Times New Roman" w:hAnsi="Times New Roman" w:cs="Times New Roman"/>
          <w:lang w:val="en-GB"/>
        </w:rPr>
        <w:t xml:space="preserve"> model</w:t>
      </w:r>
      <w:r w:rsidR="00B6121E" w:rsidRPr="0073640E">
        <w:rPr>
          <w:rFonts w:ascii="Times New Roman" w:hAnsi="Times New Roman" w:cs="Times New Roman"/>
          <w:lang w:val="en-GB"/>
        </w:rPr>
        <w:t xml:space="preserve"> </w:t>
      </w:r>
      <w:r w:rsidR="009B4D70" w:rsidRPr="0073640E">
        <w:rPr>
          <w:rFonts w:ascii="Times New Roman" w:hAnsi="Times New Roman" w:cs="Times New Roman"/>
          <w:lang w:val="en-GB"/>
        </w:rPr>
        <w:t>of assistance</w:t>
      </w:r>
      <w:r w:rsidR="001D02E1" w:rsidRPr="0073640E">
        <w:rPr>
          <w:rFonts w:ascii="Times New Roman" w:hAnsi="Times New Roman" w:cs="Times New Roman"/>
          <w:lang w:val="en-GB"/>
        </w:rPr>
        <w:t xml:space="preserve"> to displaced populations</w:t>
      </w:r>
      <w:r w:rsidR="002201B0" w:rsidRPr="0073640E">
        <w:rPr>
          <w:rFonts w:ascii="Times New Roman" w:hAnsi="Times New Roman" w:cs="Times New Roman"/>
          <w:lang w:val="en-GB"/>
        </w:rPr>
        <w:t>, based on</w:t>
      </w:r>
      <w:r w:rsidR="00AF2A8C" w:rsidRPr="0073640E">
        <w:rPr>
          <w:rFonts w:ascii="Times New Roman" w:hAnsi="Times New Roman" w:cs="Times New Roman"/>
          <w:lang w:val="en-GB"/>
        </w:rPr>
        <w:t xml:space="preserve"> </w:t>
      </w:r>
      <w:r w:rsidR="00E77722" w:rsidRPr="0073640E">
        <w:rPr>
          <w:rFonts w:ascii="Times New Roman" w:hAnsi="Times New Roman" w:cs="Times New Roman"/>
          <w:lang w:val="en-GB"/>
        </w:rPr>
        <w:t>extended</w:t>
      </w:r>
      <w:r w:rsidR="00D62429" w:rsidRPr="0073640E">
        <w:rPr>
          <w:rFonts w:ascii="Times New Roman" w:hAnsi="Times New Roman" w:cs="Times New Roman"/>
          <w:lang w:val="en-GB"/>
        </w:rPr>
        <w:t xml:space="preserve"> and open ended</w:t>
      </w:r>
      <w:r w:rsidR="00E77722" w:rsidRPr="0073640E">
        <w:rPr>
          <w:rFonts w:ascii="Times New Roman" w:hAnsi="Times New Roman" w:cs="Times New Roman"/>
          <w:lang w:val="en-GB"/>
        </w:rPr>
        <w:t xml:space="preserve"> relief programs, </w:t>
      </w:r>
      <w:r w:rsidR="002201B0" w:rsidRPr="0073640E">
        <w:rPr>
          <w:rFonts w:ascii="Times New Roman" w:hAnsi="Times New Roman" w:cs="Times New Roman"/>
          <w:lang w:val="en-GB"/>
        </w:rPr>
        <w:t>started to</w:t>
      </w:r>
      <w:r w:rsidR="00B92FD6" w:rsidRPr="0073640E">
        <w:rPr>
          <w:rFonts w:ascii="Times New Roman" w:hAnsi="Times New Roman" w:cs="Times New Roman"/>
          <w:lang w:val="en-GB"/>
        </w:rPr>
        <w:t xml:space="preserve"> attract the criticism of donor</w:t>
      </w:r>
      <w:r w:rsidR="002201B0" w:rsidRPr="0073640E">
        <w:rPr>
          <w:rFonts w:ascii="Times New Roman" w:hAnsi="Times New Roman" w:cs="Times New Roman"/>
          <w:lang w:val="en-GB"/>
        </w:rPr>
        <w:t xml:space="preserve"> states</w:t>
      </w:r>
      <w:r w:rsidR="00941565" w:rsidRPr="0073640E">
        <w:rPr>
          <w:rFonts w:ascii="Times New Roman" w:hAnsi="Times New Roman" w:cs="Times New Roman"/>
          <w:lang w:val="en-GB"/>
        </w:rPr>
        <w:t xml:space="preserve"> (Milner, 2009: p. 26)</w:t>
      </w:r>
      <w:r w:rsidR="00E77722" w:rsidRPr="0073640E">
        <w:rPr>
          <w:rFonts w:ascii="Times New Roman" w:hAnsi="Times New Roman" w:cs="Times New Roman"/>
          <w:lang w:val="en-GB"/>
        </w:rPr>
        <w:t xml:space="preserve">. </w:t>
      </w:r>
      <w:r w:rsidR="00CD032D" w:rsidRPr="0073640E">
        <w:rPr>
          <w:rFonts w:ascii="Times New Roman" w:hAnsi="Times New Roman" w:cs="Times New Roman"/>
          <w:lang w:val="en-GB"/>
        </w:rPr>
        <w:t xml:space="preserve">That model </w:t>
      </w:r>
      <w:r w:rsidR="002201B0" w:rsidRPr="0073640E">
        <w:rPr>
          <w:rFonts w:ascii="Times New Roman" w:hAnsi="Times New Roman" w:cs="Times New Roman"/>
          <w:lang w:val="en-GB"/>
        </w:rPr>
        <w:t>rested</w:t>
      </w:r>
      <w:r w:rsidR="00CD032D" w:rsidRPr="0073640E">
        <w:rPr>
          <w:rFonts w:ascii="Times New Roman" w:hAnsi="Times New Roman" w:cs="Times New Roman"/>
          <w:lang w:val="en-GB"/>
        </w:rPr>
        <w:t xml:space="preserve"> on the assumption that </w:t>
      </w:r>
      <w:r w:rsidR="006B18C9" w:rsidRPr="0073640E">
        <w:rPr>
          <w:rFonts w:ascii="Times New Roman" w:hAnsi="Times New Roman" w:cs="Times New Roman"/>
          <w:lang w:val="en-GB"/>
        </w:rPr>
        <w:t xml:space="preserve">after </w:t>
      </w:r>
      <w:r w:rsidR="00B478AB" w:rsidRPr="0073640E">
        <w:rPr>
          <w:rFonts w:ascii="Times New Roman" w:hAnsi="Times New Roman" w:cs="Times New Roman"/>
          <w:lang w:val="en-GB"/>
        </w:rPr>
        <w:t>temporally circumscribed</w:t>
      </w:r>
      <w:r w:rsidR="00DF1FDC" w:rsidRPr="0073640E">
        <w:rPr>
          <w:rFonts w:ascii="Times New Roman" w:hAnsi="Times New Roman" w:cs="Times New Roman"/>
          <w:lang w:val="en-GB"/>
        </w:rPr>
        <w:t xml:space="preserve"> </w:t>
      </w:r>
      <w:r w:rsidR="006B18C9" w:rsidRPr="0073640E">
        <w:rPr>
          <w:rFonts w:ascii="Times New Roman" w:hAnsi="Times New Roman" w:cs="Times New Roman"/>
          <w:lang w:val="en-GB"/>
        </w:rPr>
        <w:t>phase</w:t>
      </w:r>
      <w:r w:rsidR="00B6121E" w:rsidRPr="0073640E">
        <w:rPr>
          <w:rFonts w:ascii="Times New Roman" w:hAnsi="Times New Roman" w:cs="Times New Roman"/>
          <w:lang w:val="en-GB"/>
        </w:rPr>
        <w:t>,</w:t>
      </w:r>
      <w:r w:rsidR="00634544" w:rsidRPr="0073640E">
        <w:rPr>
          <w:rFonts w:ascii="Times New Roman" w:hAnsi="Times New Roman" w:cs="Times New Roman"/>
          <w:lang w:val="en-GB"/>
        </w:rPr>
        <w:t xml:space="preserve"> humanitarian assistance</w:t>
      </w:r>
      <w:r w:rsidR="00DF1FDC" w:rsidRPr="0073640E">
        <w:rPr>
          <w:rFonts w:ascii="Times New Roman" w:hAnsi="Times New Roman" w:cs="Times New Roman"/>
          <w:lang w:val="en-GB"/>
        </w:rPr>
        <w:t xml:space="preserve"> would be discontinued and </w:t>
      </w:r>
      <w:r w:rsidR="00634544" w:rsidRPr="0073640E">
        <w:rPr>
          <w:rFonts w:ascii="Times New Roman" w:hAnsi="Times New Roman" w:cs="Times New Roman"/>
          <w:lang w:val="en-GB"/>
        </w:rPr>
        <w:t>refugee</w:t>
      </w:r>
      <w:r w:rsidR="00F56C81" w:rsidRPr="0073640E">
        <w:rPr>
          <w:rFonts w:ascii="Times New Roman" w:hAnsi="Times New Roman" w:cs="Times New Roman"/>
          <w:lang w:val="en-GB"/>
        </w:rPr>
        <w:t>s</w:t>
      </w:r>
      <w:r w:rsidR="00634544" w:rsidRPr="0073640E">
        <w:rPr>
          <w:rFonts w:ascii="Times New Roman" w:hAnsi="Times New Roman" w:cs="Times New Roman"/>
          <w:lang w:val="en-GB"/>
        </w:rPr>
        <w:t xml:space="preserve"> would</w:t>
      </w:r>
      <w:r w:rsidR="002D4321" w:rsidRPr="0073640E">
        <w:rPr>
          <w:rFonts w:ascii="Times New Roman" w:hAnsi="Times New Roman" w:cs="Times New Roman"/>
          <w:lang w:val="en-GB"/>
        </w:rPr>
        <w:t xml:space="preserve"> be able to </w:t>
      </w:r>
      <w:r w:rsidR="00E77722" w:rsidRPr="0073640E">
        <w:rPr>
          <w:rFonts w:ascii="Times New Roman" w:hAnsi="Times New Roman" w:cs="Times New Roman"/>
          <w:lang w:val="en-GB"/>
        </w:rPr>
        <w:t>return to their country</w:t>
      </w:r>
      <w:r w:rsidR="002D4321" w:rsidRPr="0073640E">
        <w:rPr>
          <w:rFonts w:ascii="Times New Roman" w:hAnsi="Times New Roman" w:cs="Times New Roman"/>
          <w:lang w:val="en-GB"/>
        </w:rPr>
        <w:t xml:space="preserve"> </w:t>
      </w:r>
      <w:r w:rsidR="002201B0" w:rsidRPr="0073640E">
        <w:rPr>
          <w:rFonts w:ascii="Times New Roman" w:hAnsi="Times New Roman" w:cs="Times New Roman"/>
          <w:lang w:val="en-GB"/>
        </w:rPr>
        <w:t>of origin or</w:t>
      </w:r>
      <w:r w:rsidR="002D4321" w:rsidRPr="0073640E">
        <w:rPr>
          <w:rFonts w:ascii="Times New Roman" w:hAnsi="Times New Roman" w:cs="Times New Roman"/>
          <w:lang w:val="en-GB"/>
        </w:rPr>
        <w:t xml:space="preserve">, </w:t>
      </w:r>
      <w:r w:rsidR="00DF763D" w:rsidRPr="0073640E">
        <w:rPr>
          <w:rFonts w:ascii="Times New Roman" w:hAnsi="Times New Roman" w:cs="Times New Roman"/>
          <w:lang w:val="en-GB"/>
        </w:rPr>
        <w:t>in alternative</w:t>
      </w:r>
      <w:r w:rsidR="002D4321" w:rsidRPr="0073640E">
        <w:rPr>
          <w:rFonts w:ascii="Times New Roman" w:hAnsi="Times New Roman" w:cs="Times New Roman"/>
          <w:lang w:val="en-GB"/>
        </w:rPr>
        <w:t>,</w:t>
      </w:r>
      <w:r w:rsidR="00634544" w:rsidRPr="0073640E">
        <w:rPr>
          <w:rFonts w:ascii="Times New Roman" w:hAnsi="Times New Roman" w:cs="Times New Roman"/>
          <w:lang w:val="en-GB"/>
        </w:rPr>
        <w:t xml:space="preserve"> </w:t>
      </w:r>
      <w:r w:rsidR="002201B0" w:rsidRPr="0073640E">
        <w:rPr>
          <w:rFonts w:ascii="Times New Roman" w:hAnsi="Times New Roman" w:cs="Times New Roman"/>
          <w:lang w:val="en-GB"/>
        </w:rPr>
        <w:t xml:space="preserve">to </w:t>
      </w:r>
      <w:r w:rsidR="00634544" w:rsidRPr="0073640E">
        <w:rPr>
          <w:rFonts w:ascii="Times New Roman" w:hAnsi="Times New Roman" w:cs="Times New Roman"/>
          <w:lang w:val="en-GB"/>
        </w:rPr>
        <w:t>i</w:t>
      </w:r>
      <w:r w:rsidR="00E94519" w:rsidRPr="0073640E">
        <w:rPr>
          <w:rFonts w:ascii="Times New Roman" w:hAnsi="Times New Roman" w:cs="Times New Roman"/>
          <w:lang w:val="en-GB"/>
        </w:rPr>
        <w:t>ntegrate</w:t>
      </w:r>
      <w:r w:rsidR="003E1CE1" w:rsidRPr="0073640E">
        <w:rPr>
          <w:rFonts w:ascii="Times New Roman" w:hAnsi="Times New Roman" w:cs="Times New Roman"/>
          <w:lang w:val="en-GB"/>
        </w:rPr>
        <w:t xml:space="preserve"> into the host society.</w:t>
      </w:r>
      <w:r w:rsidR="00F22A93" w:rsidRPr="0073640E">
        <w:rPr>
          <w:rFonts w:ascii="Times New Roman" w:hAnsi="Times New Roman" w:cs="Times New Roman"/>
          <w:lang w:val="en-GB"/>
        </w:rPr>
        <w:t xml:space="preserve"> </w:t>
      </w:r>
      <w:r w:rsidR="002201B0" w:rsidRPr="0073640E">
        <w:rPr>
          <w:rFonts w:ascii="Times New Roman" w:hAnsi="Times New Roman" w:cs="Times New Roman"/>
          <w:lang w:val="en-GB"/>
        </w:rPr>
        <w:t>This</w:t>
      </w:r>
      <w:r w:rsidR="00CD032D" w:rsidRPr="0073640E">
        <w:rPr>
          <w:rFonts w:ascii="Times New Roman" w:hAnsi="Times New Roman" w:cs="Times New Roman"/>
          <w:lang w:val="en-GB"/>
        </w:rPr>
        <w:t>, however,</w:t>
      </w:r>
      <w:r w:rsidR="00B6121E" w:rsidRPr="0073640E">
        <w:rPr>
          <w:rFonts w:ascii="Times New Roman" w:hAnsi="Times New Roman" w:cs="Times New Roman"/>
          <w:lang w:val="en-GB"/>
        </w:rPr>
        <w:t xml:space="preserve"> </w:t>
      </w:r>
      <w:r w:rsidR="00E94519" w:rsidRPr="0073640E">
        <w:rPr>
          <w:rFonts w:ascii="Times New Roman" w:hAnsi="Times New Roman" w:cs="Times New Roman"/>
          <w:lang w:val="en-GB"/>
        </w:rPr>
        <w:t xml:space="preserve">was not </w:t>
      </w:r>
      <w:r w:rsidR="00634544" w:rsidRPr="0073640E">
        <w:rPr>
          <w:rFonts w:ascii="Times New Roman" w:hAnsi="Times New Roman" w:cs="Times New Roman"/>
          <w:lang w:val="en-GB"/>
        </w:rPr>
        <w:t xml:space="preserve">the situation that was materialising in many </w:t>
      </w:r>
      <w:r w:rsidR="002201B0" w:rsidRPr="0073640E">
        <w:rPr>
          <w:rFonts w:ascii="Times New Roman" w:hAnsi="Times New Roman" w:cs="Times New Roman"/>
          <w:lang w:val="en-GB"/>
        </w:rPr>
        <w:t>refugee</w:t>
      </w:r>
      <w:r w:rsidR="00B6121E" w:rsidRPr="0073640E">
        <w:rPr>
          <w:rFonts w:ascii="Times New Roman" w:hAnsi="Times New Roman" w:cs="Times New Roman"/>
          <w:lang w:val="en-GB"/>
        </w:rPr>
        <w:t xml:space="preserve"> </w:t>
      </w:r>
      <w:r w:rsidR="00634544" w:rsidRPr="0073640E">
        <w:rPr>
          <w:rFonts w:ascii="Times New Roman" w:hAnsi="Times New Roman" w:cs="Times New Roman"/>
          <w:lang w:val="en-GB"/>
        </w:rPr>
        <w:t>situations, especially those</w:t>
      </w:r>
      <w:r w:rsidR="00E77722" w:rsidRPr="0073640E">
        <w:rPr>
          <w:rFonts w:ascii="Times New Roman" w:hAnsi="Times New Roman" w:cs="Times New Roman"/>
          <w:lang w:val="en-GB"/>
        </w:rPr>
        <w:t xml:space="preserve"> in</w:t>
      </w:r>
      <w:r w:rsidR="00634544" w:rsidRPr="0073640E">
        <w:rPr>
          <w:rFonts w:ascii="Times New Roman" w:hAnsi="Times New Roman" w:cs="Times New Roman"/>
          <w:lang w:val="en-GB"/>
        </w:rPr>
        <w:t xml:space="preserve"> </w:t>
      </w:r>
      <w:r w:rsidR="006B18C9" w:rsidRPr="0073640E">
        <w:rPr>
          <w:rFonts w:ascii="Times New Roman" w:hAnsi="Times New Roman" w:cs="Times New Roman"/>
          <w:lang w:val="en-GB"/>
        </w:rPr>
        <w:t>African</w:t>
      </w:r>
      <w:r w:rsidR="00F22A93" w:rsidRPr="0073640E">
        <w:rPr>
          <w:rFonts w:ascii="Times New Roman" w:hAnsi="Times New Roman" w:cs="Times New Roman"/>
          <w:lang w:val="en-GB"/>
        </w:rPr>
        <w:t xml:space="preserve"> countries </w:t>
      </w:r>
      <w:r w:rsidR="006B18C9" w:rsidRPr="0073640E">
        <w:rPr>
          <w:rFonts w:ascii="Times New Roman" w:hAnsi="Times New Roman" w:cs="Times New Roman"/>
          <w:lang w:val="en-GB"/>
        </w:rPr>
        <w:t>that</w:t>
      </w:r>
      <w:r w:rsidR="00634544" w:rsidRPr="0073640E">
        <w:rPr>
          <w:rFonts w:ascii="Times New Roman" w:hAnsi="Times New Roman" w:cs="Times New Roman"/>
          <w:lang w:val="en-GB"/>
        </w:rPr>
        <w:t xml:space="preserve"> were</w:t>
      </w:r>
      <w:r w:rsidR="002E194D" w:rsidRPr="0073640E">
        <w:rPr>
          <w:rFonts w:ascii="Times New Roman" w:hAnsi="Times New Roman" w:cs="Times New Roman"/>
          <w:lang w:val="en-GB"/>
        </w:rPr>
        <w:t xml:space="preserve"> also</w:t>
      </w:r>
      <w:r w:rsidR="00634544" w:rsidRPr="0073640E">
        <w:rPr>
          <w:rFonts w:ascii="Times New Roman" w:hAnsi="Times New Roman" w:cs="Times New Roman"/>
          <w:lang w:val="en-GB"/>
        </w:rPr>
        <w:t xml:space="preserve"> facing </w:t>
      </w:r>
      <w:r w:rsidR="00B6121E" w:rsidRPr="0073640E">
        <w:rPr>
          <w:rFonts w:ascii="Times New Roman" w:hAnsi="Times New Roman" w:cs="Times New Roman"/>
          <w:lang w:val="en-GB"/>
        </w:rPr>
        <w:t xml:space="preserve">important </w:t>
      </w:r>
      <w:r w:rsidR="00634544" w:rsidRPr="0073640E">
        <w:rPr>
          <w:rFonts w:ascii="Times New Roman" w:hAnsi="Times New Roman" w:cs="Times New Roman"/>
          <w:lang w:val="en-GB"/>
        </w:rPr>
        <w:t xml:space="preserve">developmental challenges. </w:t>
      </w:r>
      <w:r w:rsidR="002201B0" w:rsidRPr="0073640E">
        <w:rPr>
          <w:rFonts w:ascii="Times New Roman" w:hAnsi="Times New Roman" w:cs="Times New Roman"/>
          <w:lang w:val="en-GB"/>
        </w:rPr>
        <w:t>In the absence of</w:t>
      </w:r>
      <w:r w:rsidR="00E77722" w:rsidRPr="0073640E">
        <w:rPr>
          <w:rFonts w:ascii="Times New Roman" w:hAnsi="Times New Roman" w:cs="Times New Roman"/>
          <w:lang w:val="en-GB"/>
        </w:rPr>
        <w:t xml:space="preserve"> </w:t>
      </w:r>
      <w:r w:rsidR="002201B0" w:rsidRPr="0073640E">
        <w:rPr>
          <w:rFonts w:ascii="Times New Roman" w:hAnsi="Times New Roman" w:cs="Times New Roman"/>
          <w:lang w:val="en-GB"/>
        </w:rPr>
        <w:t>political and economic conditions</w:t>
      </w:r>
      <w:r w:rsidR="00E77722" w:rsidRPr="0073640E">
        <w:rPr>
          <w:rFonts w:ascii="Times New Roman" w:hAnsi="Times New Roman" w:cs="Times New Roman"/>
          <w:lang w:val="en-GB"/>
        </w:rPr>
        <w:t xml:space="preserve"> </w:t>
      </w:r>
      <w:r w:rsidR="002201B0" w:rsidRPr="0073640E">
        <w:rPr>
          <w:rFonts w:ascii="Times New Roman" w:hAnsi="Times New Roman" w:cs="Times New Roman"/>
          <w:lang w:val="en-GB"/>
        </w:rPr>
        <w:t xml:space="preserve">needed </w:t>
      </w:r>
      <w:r w:rsidR="00E77722" w:rsidRPr="0073640E">
        <w:rPr>
          <w:rFonts w:ascii="Times New Roman" w:hAnsi="Times New Roman" w:cs="Times New Roman"/>
          <w:lang w:val="en-GB"/>
        </w:rPr>
        <w:t>to integrate locally</w:t>
      </w:r>
      <w:r w:rsidR="002201B0" w:rsidRPr="0073640E">
        <w:rPr>
          <w:rFonts w:ascii="Times New Roman" w:hAnsi="Times New Roman" w:cs="Times New Roman"/>
          <w:lang w:val="en-GB"/>
        </w:rPr>
        <w:t xml:space="preserve"> or to return home</w:t>
      </w:r>
      <w:r w:rsidR="002C0EB8" w:rsidRPr="0073640E">
        <w:rPr>
          <w:rFonts w:ascii="Times New Roman" w:hAnsi="Times New Roman" w:cs="Times New Roman"/>
          <w:lang w:val="en-GB"/>
        </w:rPr>
        <w:t>,</w:t>
      </w:r>
      <w:r w:rsidR="002201B0" w:rsidRPr="0073640E">
        <w:rPr>
          <w:rFonts w:ascii="Times New Roman" w:hAnsi="Times New Roman" w:cs="Times New Roman"/>
          <w:lang w:val="en-GB"/>
        </w:rPr>
        <w:t xml:space="preserve"> </w:t>
      </w:r>
      <w:r w:rsidR="00634544" w:rsidRPr="0073640E">
        <w:rPr>
          <w:rFonts w:ascii="Times New Roman" w:hAnsi="Times New Roman" w:cs="Times New Roman"/>
          <w:lang w:val="en-GB"/>
        </w:rPr>
        <w:t>refugees were</w:t>
      </w:r>
      <w:r w:rsidR="00E77722" w:rsidRPr="0073640E">
        <w:rPr>
          <w:rFonts w:ascii="Times New Roman" w:hAnsi="Times New Roman" w:cs="Times New Roman"/>
          <w:lang w:val="en-GB"/>
        </w:rPr>
        <w:t xml:space="preserve"> </w:t>
      </w:r>
      <w:r w:rsidR="00B478AB" w:rsidRPr="0073640E">
        <w:rPr>
          <w:rFonts w:ascii="Times New Roman" w:hAnsi="Times New Roman" w:cs="Times New Roman"/>
          <w:lang w:val="en-GB"/>
        </w:rPr>
        <w:t xml:space="preserve">becoming </w:t>
      </w:r>
      <w:r w:rsidR="00E77722" w:rsidRPr="0073640E">
        <w:rPr>
          <w:rFonts w:ascii="Times New Roman" w:hAnsi="Times New Roman" w:cs="Times New Roman"/>
          <w:lang w:val="en-GB"/>
        </w:rPr>
        <w:t xml:space="preserve">increasingly </w:t>
      </w:r>
      <w:r w:rsidR="00634544" w:rsidRPr="0073640E">
        <w:rPr>
          <w:rFonts w:ascii="Times New Roman" w:hAnsi="Times New Roman" w:cs="Times New Roman"/>
          <w:lang w:val="en-GB"/>
        </w:rPr>
        <w:t xml:space="preserve">dependent on humanitarian assistance, </w:t>
      </w:r>
      <w:r w:rsidR="00C25AF2" w:rsidRPr="0073640E">
        <w:rPr>
          <w:rFonts w:ascii="Times New Roman" w:hAnsi="Times New Roman" w:cs="Times New Roman"/>
          <w:lang w:val="en-GB"/>
        </w:rPr>
        <w:t>leading to an</w:t>
      </w:r>
      <w:r w:rsidR="00634544" w:rsidRPr="0073640E">
        <w:rPr>
          <w:rFonts w:ascii="Times New Roman" w:hAnsi="Times New Roman" w:cs="Times New Roman"/>
          <w:lang w:val="en-GB"/>
        </w:rPr>
        <w:t xml:space="preserve"> overburdening</w:t>
      </w:r>
      <w:r w:rsidR="006B18C9" w:rsidRPr="0073640E">
        <w:rPr>
          <w:rFonts w:ascii="Times New Roman" w:hAnsi="Times New Roman" w:cs="Times New Roman"/>
          <w:lang w:val="en-GB"/>
        </w:rPr>
        <w:t xml:space="preserve"> of</w:t>
      </w:r>
      <w:r w:rsidR="00634544" w:rsidRPr="0073640E">
        <w:rPr>
          <w:rFonts w:ascii="Times New Roman" w:hAnsi="Times New Roman" w:cs="Times New Roman"/>
          <w:lang w:val="en-GB"/>
        </w:rPr>
        <w:t xml:space="preserve"> the humanitarian response system</w:t>
      </w:r>
      <w:r w:rsidR="0047003E" w:rsidRPr="0073640E">
        <w:rPr>
          <w:rFonts w:ascii="Times New Roman" w:hAnsi="Times New Roman" w:cs="Times New Roman"/>
          <w:lang w:val="en-GB"/>
        </w:rPr>
        <w:t xml:space="preserve"> (Crisp, 2001)</w:t>
      </w:r>
      <w:r w:rsidR="00634544" w:rsidRPr="0073640E">
        <w:rPr>
          <w:rFonts w:ascii="Times New Roman" w:hAnsi="Times New Roman" w:cs="Times New Roman"/>
          <w:lang w:val="en-GB"/>
        </w:rPr>
        <w:t>.</w:t>
      </w:r>
      <w:r w:rsidR="001D4773" w:rsidRPr="0073640E">
        <w:rPr>
          <w:rFonts w:ascii="Times New Roman" w:hAnsi="Times New Roman" w:cs="Times New Roman"/>
          <w:lang w:val="en-GB"/>
        </w:rPr>
        <w:t xml:space="preserve"> </w:t>
      </w:r>
    </w:p>
    <w:p w14:paraId="1872A2DC" w14:textId="77777777" w:rsidR="00A71B39" w:rsidRPr="0073640E" w:rsidRDefault="00A71B39" w:rsidP="00C937F2">
      <w:pPr>
        <w:spacing w:line="276" w:lineRule="auto"/>
        <w:jc w:val="both"/>
        <w:rPr>
          <w:rFonts w:ascii="Times New Roman" w:hAnsi="Times New Roman" w:cs="Times New Roman"/>
          <w:lang w:val="en-GB"/>
        </w:rPr>
      </w:pPr>
    </w:p>
    <w:p w14:paraId="268DF9BD" w14:textId="49514604" w:rsidR="00FA0612" w:rsidRPr="0073640E" w:rsidRDefault="002351DA"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To address this circumstance</w:t>
      </w:r>
      <w:r w:rsidR="00F80A89" w:rsidRPr="0073640E">
        <w:rPr>
          <w:rFonts w:ascii="Times New Roman" w:hAnsi="Times New Roman" w:cs="Times New Roman"/>
          <w:lang w:val="en-GB"/>
        </w:rPr>
        <w:t>,</w:t>
      </w:r>
      <w:r w:rsidR="00A71B39" w:rsidRPr="0073640E">
        <w:rPr>
          <w:rFonts w:ascii="Times New Roman" w:hAnsi="Times New Roman" w:cs="Times New Roman"/>
          <w:lang w:val="en-GB"/>
        </w:rPr>
        <w:t xml:space="preserve"> </w:t>
      </w:r>
      <w:r w:rsidR="00E77722" w:rsidRPr="0073640E">
        <w:rPr>
          <w:rFonts w:ascii="Times New Roman" w:hAnsi="Times New Roman" w:cs="Times New Roman"/>
          <w:lang w:val="en-GB"/>
        </w:rPr>
        <w:t xml:space="preserve">over the years </w:t>
      </w:r>
      <w:r w:rsidR="00A71B39" w:rsidRPr="0073640E">
        <w:rPr>
          <w:rFonts w:ascii="Times New Roman" w:hAnsi="Times New Roman" w:cs="Times New Roman"/>
          <w:lang w:val="en-GB"/>
        </w:rPr>
        <w:t>several</w:t>
      </w:r>
      <w:r w:rsidR="00F80A89" w:rsidRPr="0073640E">
        <w:rPr>
          <w:rFonts w:ascii="Times New Roman" w:hAnsi="Times New Roman" w:cs="Times New Roman"/>
          <w:lang w:val="en-GB"/>
        </w:rPr>
        <w:t xml:space="preserve"> </w:t>
      </w:r>
      <w:r w:rsidR="007E2B20" w:rsidRPr="0073640E">
        <w:rPr>
          <w:rFonts w:ascii="Times New Roman" w:hAnsi="Times New Roman" w:cs="Times New Roman"/>
          <w:lang w:val="en-GB"/>
        </w:rPr>
        <w:t>initiatives</w:t>
      </w:r>
      <w:r w:rsidR="00CD032D" w:rsidRPr="0073640E">
        <w:rPr>
          <w:rFonts w:ascii="Times New Roman" w:hAnsi="Times New Roman" w:cs="Times New Roman"/>
          <w:lang w:val="en-GB"/>
        </w:rPr>
        <w:t xml:space="preserve"> were</w:t>
      </w:r>
      <w:r w:rsidR="007E2B20" w:rsidRPr="0073640E">
        <w:rPr>
          <w:rFonts w:ascii="Times New Roman" w:hAnsi="Times New Roman" w:cs="Times New Roman"/>
          <w:lang w:val="en-GB"/>
        </w:rPr>
        <w:t xml:space="preserve"> launched by governments and international organisations in order to mobilise development partners and additional funding to address the socio-economic impact of displacement situations</w:t>
      </w:r>
      <w:r w:rsidR="00A71B39" w:rsidRPr="0073640E">
        <w:rPr>
          <w:rFonts w:ascii="Times New Roman" w:hAnsi="Times New Roman" w:cs="Times New Roman"/>
          <w:lang w:val="en-GB"/>
        </w:rPr>
        <w:t xml:space="preserve">, not only </w:t>
      </w:r>
      <w:r w:rsidR="00F80A89" w:rsidRPr="0073640E">
        <w:rPr>
          <w:rFonts w:ascii="Times New Roman" w:hAnsi="Times New Roman" w:cs="Times New Roman"/>
          <w:lang w:val="en-GB"/>
        </w:rPr>
        <w:t xml:space="preserve">in countries of first asylum but also in the context of return and reintegration of displaced populations </w:t>
      </w:r>
      <w:r w:rsidR="00B3673B" w:rsidRPr="0073640E">
        <w:rPr>
          <w:rFonts w:ascii="Times New Roman" w:hAnsi="Times New Roman" w:cs="Times New Roman"/>
          <w:lang w:val="en-GB"/>
        </w:rPr>
        <w:t>into</w:t>
      </w:r>
      <w:r w:rsidR="00F80A89" w:rsidRPr="0073640E">
        <w:rPr>
          <w:rFonts w:ascii="Times New Roman" w:hAnsi="Times New Roman" w:cs="Times New Roman"/>
          <w:lang w:val="en-GB"/>
        </w:rPr>
        <w:t xml:space="preserve"> their countries of origin</w:t>
      </w:r>
      <w:r w:rsidR="00A71B39" w:rsidRPr="0073640E">
        <w:rPr>
          <w:rFonts w:ascii="Times New Roman" w:hAnsi="Times New Roman" w:cs="Times New Roman"/>
          <w:lang w:val="en-GB"/>
        </w:rPr>
        <w:t xml:space="preserve"> </w:t>
      </w:r>
      <w:r w:rsidR="00F80A89" w:rsidRPr="0073640E">
        <w:rPr>
          <w:rFonts w:ascii="Times New Roman" w:hAnsi="Times New Roman" w:cs="Times New Roman"/>
          <w:lang w:val="en-GB"/>
        </w:rPr>
        <w:t>(Crisp, 2001, p. 5).</w:t>
      </w:r>
      <w:r w:rsidR="00A71B39" w:rsidRPr="0073640E">
        <w:rPr>
          <w:rFonts w:ascii="Times New Roman" w:hAnsi="Times New Roman" w:cs="Times New Roman"/>
          <w:lang w:val="en-GB"/>
        </w:rPr>
        <w:t xml:space="preserve"> </w:t>
      </w:r>
      <w:r w:rsidR="00916A96" w:rsidRPr="0073640E">
        <w:rPr>
          <w:rFonts w:ascii="Times New Roman" w:hAnsi="Times New Roman" w:cs="Times New Roman"/>
          <w:lang w:val="en-GB"/>
        </w:rPr>
        <w:t xml:space="preserve">International efforts </w:t>
      </w:r>
      <w:r w:rsidR="00B3673B" w:rsidRPr="0073640E">
        <w:rPr>
          <w:rFonts w:ascii="Times New Roman" w:hAnsi="Times New Roman" w:cs="Times New Roman"/>
          <w:lang w:val="en-GB"/>
        </w:rPr>
        <w:t>culminated</w:t>
      </w:r>
      <w:r w:rsidR="00172943" w:rsidRPr="0073640E">
        <w:rPr>
          <w:rFonts w:ascii="Times New Roman" w:hAnsi="Times New Roman" w:cs="Times New Roman"/>
          <w:lang w:val="en-GB"/>
        </w:rPr>
        <w:t xml:space="preserve"> in 2003 with the launch of the</w:t>
      </w:r>
      <w:r w:rsidR="0088488D" w:rsidRPr="0073640E">
        <w:rPr>
          <w:rFonts w:ascii="Times New Roman" w:hAnsi="Times New Roman" w:cs="Times New Roman"/>
          <w:lang w:val="en-GB"/>
        </w:rPr>
        <w:t xml:space="preserve"> UNHCR-led</w:t>
      </w:r>
      <w:r w:rsidR="00172943" w:rsidRPr="0073640E">
        <w:rPr>
          <w:rFonts w:ascii="Times New Roman" w:hAnsi="Times New Roman" w:cs="Times New Roman"/>
          <w:lang w:val="en-GB"/>
        </w:rPr>
        <w:t xml:space="preserve"> Convention Plus Initiative</w:t>
      </w:r>
      <w:r w:rsidR="0088488D" w:rsidRPr="0073640E">
        <w:rPr>
          <w:rFonts w:ascii="Times New Roman" w:hAnsi="Times New Roman" w:cs="Times New Roman"/>
          <w:lang w:val="en-GB"/>
        </w:rPr>
        <w:t>,</w:t>
      </w:r>
      <w:r w:rsidR="00F17B5B" w:rsidRPr="0073640E">
        <w:rPr>
          <w:rFonts w:ascii="Times New Roman" w:hAnsi="Times New Roman" w:cs="Times New Roman"/>
          <w:lang w:val="en-GB"/>
        </w:rPr>
        <w:t xml:space="preserve"> whose aim was to complement the existing “global refugee regime”, i.e. the 1951 Convention and the 1967 Protocol, with substantial obligations as regards the issue of burden-sharing</w:t>
      </w:r>
      <w:r w:rsidR="0088488D" w:rsidRPr="0073640E">
        <w:rPr>
          <w:rFonts w:ascii="Times New Roman" w:hAnsi="Times New Roman" w:cs="Times New Roman"/>
          <w:lang w:val="en-GB"/>
        </w:rPr>
        <w:t xml:space="preserve">. </w:t>
      </w:r>
      <w:r w:rsidR="00F17B5B" w:rsidRPr="0073640E">
        <w:rPr>
          <w:rFonts w:ascii="Times New Roman" w:hAnsi="Times New Roman" w:cs="Times New Roman"/>
          <w:lang w:val="en-GB"/>
        </w:rPr>
        <w:t>T</w:t>
      </w:r>
      <w:r w:rsidR="0088488D" w:rsidRPr="0073640E">
        <w:rPr>
          <w:rFonts w:ascii="Times New Roman" w:hAnsi="Times New Roman" w:cs="Times New Roman"/>
          <w:lang w:val="en-GB"/>
        </w:rPr>
        <w:t>argeting development assistance to support durable solutions for refugees, whether in countries of asylum or upon return home</w:t>
      </w:r>
      <w:r w:rsidR="00712EBA" w:rsidRPr="0073640E">
        <w:rPr>
          <w:rFonts w:ascii="Times New Roman" w:hAnsi="Times New Roman" w:cs="Times New Roman"/>
          <w:lang w:val="en-GB"/>
        </w:rPr>
        <w:t>,</w:t>
      </w:r>
      <w:r w:rsidR="00F17B5B" w:rsidRPr="0073640E">
        <w:rPr>
          <w:rFonts w:ascii="Times New Roman" w:hAnsi="Times New Roman" w:cs="Times New Roman"/>
          <w:lang w:val="en-GB"/>
        </w:rPr>
        <w:t xml:space="preserve"> was one of the </w:t>
      </w:r>
      <w:r w:rsidR="00B3673B" w:rsidRPr="0073640E">
        <w:rPr>
          <w:rFonts w:ascii="Times New Roman" w:hAnsi="Times New Roman" w:cs="Times New Roman"/>
          <w:lang w:val="en-GB"/>
        </w:rPr>
        <w:t>three “strands”</w:t>
      </w:r>
      <w:r w:rsidR="00712EBA" w:rsidRPr="0073640E">
        <w:rPr>
          <w:rFonts w:ascii="Times New Roman" w:hAnsi="Times New Roman" w:cs="Times New Roman"/>
          <w:lang w:val="en-GB"/>
        </w:rPr>
        <w:t xml:space="preserve"> </w:t>
      </w:r>
      <w:r w:rsidR="00B3673B" w:rsidRPr="0073640E">
        <w:rPr>
          <w:rFonts w:ascii="Times New Roman" w:hAnsi="Times New Roman" w:cs="Times New Roman"/>
          <w:lang w:val="en-GB"/>
        </w:rPr>
        <w:t>over which</w:t>
      </w:r>
      <w:r w:rsidR="00712EBA" w:rsidRPr="0073640E">
        <w:rPr>
          <w:rFonts w:ascii="Times New Roman" w:hAnsi="Times New Roman" w:cs="Times New Roman"/>
          <w:lang w:val="en-GB"/>
        </w:rPr>
        <w:t xml:space="preserve"> Convention Plus</w:t>
      </w:r>
      <w:r w:rsidR="00B3673B" w:rsidRPr="0073640E">
        <w:rPr>
          <w:rFonts w:ascii="Times New Roman" w:hAnsi="Times New Roman" w:cs="Times New Roman"/>
          <w:lang w:val="en-GB"/>
        </w:rPr>
        <w:t xml:space="preserve"> initiatives were based</w:t>
      </w:r>
      <w:r w:rsidR="00712EBA" w:rsidRPr="0073640E">
        <w:rPr>
          <w:rFonts w:ascii="Times New Roman" w:hAnsi="Times New Roman" w:cs="Times New Roman"/>
          <w:lang w:val="en-GB"/>
        </w:rPr>
        <w:t xml:space="preserve">. </w:t>
      </w:r>
      <w:r w:rsidR="005E18F8" w:rsidRPr="0073640E">
        <w:rPr>
          <w:rFonts w:ascii="Times New Roman" w:hAnsi="Times New Roman" w:cs="Times New Roman"/>
          <w:lang w:val="en-GB"/>
        </w:rPr>
        <w:t>However, t</w:t>
      </w:r>
      <w:r w:rsidR="00FA0612" w:rsidRPr="0073640E">
        <w:rPr>
          <w:rFonts w:ascii="Times New Roman" w:hAnsi="Times New Roman" w:cs="Times New Roman"/>
          <w:lang w:val="en-GB"/>
        </w:rPr>
        <w:t>here</w:t>
      </w:r>
      <w:r w:rsidR="00B6121E" w:rsidRPr="0073640E">
        <w:rPr>
          <w:rFonts w:ascii="Times New Roman" w:hAnsi="Times New Roman" w:cs="Times New Roman"/>
          <w:lang w:val="en-GB"/>
        </w:rPr>
        <w:t xml:space="preserve"> is widespread consensus</w:t>
      </w:r>
      <w:r w:rsidR="0063484A" w:rsidRPr="0073640E">
        <w:rPr>
          <w:rFonts w:ascii="Times New Roman" w:hAnsi="Times New Roman" w:cs="Times New Roman"/>
          <w:lang w:val="en-GB"/>
        </w:rPr>
        <w:t xml:space="preserve"> among analysts and practitioners</w:t>
      </w:r>
      <w:r w:rsidR="00712EBA" w:rsidRPr="0073640E">
        <w:rPr>
          <w:rFonts w:ascii="Times New Roman" w:hAnsi="Times New Roman" w:cs="Times New Roman"/>
          <w:lang w:val="en-GB"/>
        </w:rPr>
        <w:t>, however,</w:t>
      </w:r>
      <w:r w:rsidR="0063484A" w:rsidRPr="0073640E">
        <w:rPr>
          <w:rFonts w:ascii="Times New Roman" w:hAnsi="Times New Roman" w:cs="Times New Roman"/>
          <w:lang w:val="en-GB"/>
        </w:rPr>
        <w:t xml:space="preserve"> that</w:t>
      </w:r>
      <w:r w:rsidR="00B3673B" w:rsidRPr="0073640E">
        <w:rPr>
          <w:rFonts w:ascii="Times New Roman" w:hAnsi="Times New Roman" w:cs="Times New Roman"/>
          <w:lang w:val="en-GB"/>
        </w:rPr>
        <w:t xml:space="preserve"> the</w:t>
      </w:r>
      <w:r w:rsidR="0063484A" w:rsidRPr="0073640E">
        <w:rPr>
          <w:rFonts w:ascii="Times New Roman" w:hAnsi="Times New Roman" w:cs="Times New Roman"/>
          <w:lang w:val="en-GB"/>
        </w:rPr>
        <w:t xml:space="preserve"> </w:t>
      </w:r>
      <w:r w:rsidR="00712EBA" w:rsidRPr="0073640E">
        <w:rPr>
          <w:rFonts w:ascii="Times New Roman" w:hAnsi="Times New Roman" w:cs="Times New Roman"/>
          <w:lang w:val="en-GB"/>
        </w:rPr>
        <w:t>Convention Plus</w:t>
      </w:r>
      <w:r w:rsidR="00B3673B" w:rsidRPr="0073640E">
        <w:rPr>
          <w:rFonts w:ascii="Times New Roman" w:hAnsi="Times New Roman" w:cs="Times New Roman"/>
          <w:lang w:val="en-GB"/>
        </w:rPr>
        <w:t xml:space="preserve"> framework</w:t>
      </w:r>
      <w:r w:rsidR="00712EBA" w:rsidRPr="0073640E">
        <w:rPr>
          <w:rFonts w:ascii="Times New Roman" w:hAnsi="Times New Roman" w:cs="Times New Roman"/>
          <w:lang w:val="en-GB"/>
        </w:rPr>
        <w:t xml:space="preserve"> failed to bring about</w:t>
      </w:r>
      <w:r w:rsidR="00B3673B" w:rsidRPr="0073640E">
        <w:rPr>
          <w:rFonts w:ascii="Times New Roman" w:hAnsi="Times New Roman" w:cs="Times New Roman"/>
          <w:lang w:val="en-GB"/>
        </w:rPr>
        <w:t xml:space="preserve"> the</w:t>
      </w:r>
      <w:r w:rsidR="00712EBA" w:rsidRPr="0073640E">
        <w:rPr>
          <w:rFonts w:ascii="Times New Roman" w:hAnsi="Times New Roman" w:cs="Times New Roman"/>
          <w:lang w:val="en-GB"/>
        </w:rPr>
        <w:t xml:space="preserve"> expected results</w:t>
      </w:r>
      <w:r w:rsidR="00B3673B" w:rsidRPr="0073640E">
        <w:rPr>
          <w:rFonts w:ascii="Times New Roman" w:hAnsi="Times New Roman" w:cs="Times New Roman"/>
          <w:lang w:val="en-GB"/>
        </w:rPr>
        <w:t xml:space="preserve">; moreover, the same negative assessment </w:t>
      </w:r>
      <w:r w:rsidR="00AA4D09" w:rsidRPr="0073640E">
        <w:rPr>
          <w:rFonts w:ascii="Times New Roman" w:hAnsi="Times New Roman" w:cs="Times New Roman"/>
          <w:lang w:val="en-GB"/>
        </w:rPr>
        <w:t>is generally extended to a number</w:t>
      </w:r>
      <w:r w:rsidR="00DF763D" w:rsidRPr="0073640E">
        <w:rPr>
          <w:rFonts w:ascii="Times New Roman" w:hAnsi="Times New Roman" w:cs="Times New Roman"/>
          <w:lang w:val="en-GB"/>
        </w:rPr>
        <w:t xml:space="preserve"> subsequent interventions </w:t>
      </w:r>
      <w:r w:rsidR="00AA4D09" w:rsidRPr="0073640E">
        <w:rPr>
          <w:rFonts w:ascii="Times New Roman" w:hAnsi="Times New Roman" w:cs="Times New Roman"/>
          <w:lang w:val="en-GB"/>
        </w:rPr>
        <w:t>aimed</w:t>
      </w:r>
      <w:r w:rsidR="0063484A" w:rsidRPr="0073640E">
        <w:rPr>
          <w:rFonts w:ascii="Times New Roman" w:hAnsi="Times New Roman" w:cs="Times New Roman"/>
          <w:lang w:val="en-GB"/>
        </w:rPr>
        <w:t xml:space="preserve"> to address “the gap” between short-term humanitarian assistance and longer-term development</w:t>
      </w:r>
      <w:r w:rsidR="00E104CD" w:rsidRPr="0073640E">
        <w:rPr>
          <w:rFonts w:ascii="Times New Roman" w:hAnsi="Times New Roman" w:cs="Times New Roman"/>
          <w:lang w:val="en-GB"/>
        </w:rPr>
        <w:t xml:space="preserve"> </w:t>
      </w:r>
      <w:r w:rsidR="002A1A60" w:rsidRPr="0073640E">
        <w:rPr>
          <w:rFonts w:ascii="Times New Roman" w:hAnsi="Times New Roman" w:cs="Times New Roman"/>
          <w:lang w:val="en-GB"/>
        </w:rPr>
        <w:t>(Interview 6</w:t>
      </w:r>
      <w:r w:rsidR="00AA4D09" w:rsidRPr="0073640E">
        <w:rPr>
          <w:rFonts w:ascii="Times New Roman" w:hAnsi="Times New Roman" w:cs="Times New Roman"/>
          <w:lang w:val="en-GB"/>
        </w:rPr>
        <w:t xml:space="preserve">). </w:t>
      </w:r>
      <w:r w:rsidR="00E77722" w:rsidRPr="0073640E">
        <w:rPr>
          <w:rFonts w:ascii="Times New Roman" w:hAnsi="Times New Roman" w:cs="Times New Roman"/>
          <w:lang w:val="en-GB"/>
        </w:rPr>
        <w:t>A set of c</w:t>
      </w:r>
      <w:r w:rsidR="00FA0612" w:rsidRPr="0073640E">
        <w:rPr>
          <w:rFonts w:ascii="Times New Roman" w:hAnsi="Times New Roman" w:cs="Times New Roman"/>
          <w:lang w:val="en-GB"/>
        </w:rPr>
        <w:t xml:space="preserve">onceptual, </w:t>
      </w:r>
      <w:r w:rsidR="00B6121E" w:rsidRPr="0073640E">
        <w:rPr>
          <w:rFonts w:ascii="Times New Roman" w:hAnsi="Times New Roman" w:cs="Times New Roman"/>
          <w:lang w:val="en-GB"/>
        </w:rPr>
        <w:t>political and operational weaknesses</w:t>
      </w:r>
      <w:r w:rsidR="00AA4D09" w:rsidRPr="0073640E">
        <w:rPr>
          <w:rFonts w:ascii="Times New Roman" w:hAnsi="Times New Roman" w:cs="Times New Roman"/>
          <w:lang w:val="en-GB"/>
        </w:rPr>
        <w:t xml:space="preserve"> have been identified to account for these failures.</w:t>
      </w:r>
    </w:p>
    <w:p w14:paraId="441416D2" w14:textId="77777777" w:rsidR="00956E3F" w:rsidRPr="0073640E" w:rsidRDefault="00956E3F" w:rsidP="00C937F2">
      <w:pPr>
        <w:spacing w:line="276" w:lineRule="auto"/>
        <w:jc w:val="both"/>
        <w:rPr>
          <w:rFonts w:ascii="Times New Roman" w:hAnsi="Times New Roman" w:cs="Times New Roman"/>
          <w:lang w:val="en-GB"/>
        </w:rPr>
      </w:pPr>
    </w:p>
    <w:p w14:paraId="68C7B616" w14:textId="67C33ED8" w:rsidR="00FA0612" w:rsidRPr="0073640E" w:rsidRDefault="00D94253"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On</w:t>
      </w:r>
      <w:r w:rsidR="00FA0612" w:rsidRPr="0073640E">
        <w:rPr>
          <w:rFonts w:ascii="Times New Roman" w:hAnsi="Times New Roman" w:cs="Times New Roman"/>
          <w:lang w:val="en-GB"/>
        </w:rPr>
        <w:t xml:space="preserve"> </w:t>
      </w:r>
      <w:r w:rsidRPr="0073640E">
        <w:rPr>
          <w:rFonts w:ascii="Times New Roman" w:hAnsi="Times New Roman" w:cs="Times New Roman"/>
          <w:lang w:val="en-GB"/>
        </w:rPr>
        <w:t>a</w:t>
      </w:r>
      <w:r w:rsidR="00FA0612" w:rsidRPr="0073640E">
        <w:rPr>
          <w:rFonts w:ascii="Times New Roman" w:hAnsi="Times New Roman" w:cs="Times New Roman"/>
          <w:lang w:val="en-GB"/>
        </w:rPr>
        <w:t xml:space="preserve"> conceptual level, </w:t>
      </w:r>
      <w:r w:rsidR="00C14F59" w:rsidRPr="0073640E">
        <w:rPr>
          <w:rFonts w:ascii="Times New Roman" w:hAnsi="Times New Roman" w:cs="Times New Roman"/>
          <w:lang w:val="en-GB"/>
        </w:rPr>
        <w:t>early</w:t>
      </w:r>
      <w:r w:rsidR="00FA0612" w:rsidRPr="0073640E">
        <w:rPr>
          <w:rFonts w:ascii="Times New Roman" w:hAnsi="Times New Roman" w:cs="Times New Roman"/>
          <w:lang w:val="en-GB"/>
        </w:rPr>
        <w:t xml:space="preserve"> formulations </w:t>
      </w:r>
      <w:r w:rsidRPr="0073640E">
        <w:rPr>
          <w:rFonts w:ascii="Times New Roman" w:hAnsi="Times New Roman" w:cs="Times New Roman"/>
          <w:lang w:val="en-GB"/>
        </w:rPr>
        <w:t>of the “</w:t>
      </w:r>
      <w:r w:rsidR="00F74857" w:rsidRPr="0073640E">
        <w:rPr>
          <w:rFonts w:ascii="Times New Roman" w:hAnsi="Times New Roman" w:cs="Times New Roman"/>
          <w:lang w:val="en-GB"/>
        </w:rPr>
        <w:t>link</w:t>
      </w:r>
      <w:r w:rsidRPr="0073640E">
        <w:rPr>
          <w:rFonts w:ascii="Times New Roman" w:hAnsi="Times New Roman" w:cs="Times New Roman"/>
          <w:lang w:val="en-GB"/>
        </w:rPr>
        <w:t xml:space="preserve">” </w:t>
      </w:r>
      <w:r w:rsidR="00C14F59" w:rsidRPr="0073640E">
        <w:rPr>
          <w:rFonts w:ascii="Times New Roman" w:hAnsi="Times New Roman" w:cs="Times New Roman"/>
          <w:lang w:val="en-GB"/>
        </w:rPr>
        <w:t>postulated that</w:t>
      </w:r>
      <w:r w:rsidR="00FA0612" w:rsidRPr="0073640E">
        <w:rPr>
          <w:rFonts w:ascii="Times New Roman" w:hAnsi="Times New Roman" w:cs="Times New Roman"/>
          <w:lang w:val="en-GB"/>
        </w:rPr>
        <w:t xml:space="preserve"> humanitarian and development interventions </w:t>
      </w:r>
      <w:r w:rsidR="00C14F59" w:rsidRPr="0073640E">
        <w:rPr>
          <w:rFonts w:ascii="Times New Roman" w:hAnsi="Times New Roman" w:cs="Times New Roman"/>
          <w:lang w:val="en-GB"/>
        </w:rPr>
        <w:t>should</w:t>
      </w:r>
      <w:r w:rsidR="00546421" w:rsidRPr="0073640E">
        <w:rPr>
          <w:rFonts w:ascii="Times New Roman" w:hAnsi="Times New Roman" w:cs="Times New Roman"/>
          <w:lang w:val="en-GB"/>
        </w:rPr>
        <w:t xml:space="preserve"> be</w:t>
      </w:r>
      <w:r w:rsidR="00FA0612" w:rsidRPr="0073640E">
        <w:rPr>
          <w:rFonts w:ascii="Times New Roman" w:hAnsi="Times New Roman" w:cs="Times New Roman"/>
          <w:lang w:val="en-GB"/>
        </w:rPr>
        <w:t xml:space="preserve"> placed along a </w:t>
      </w:r>
      <w:r w:rsidR="00FA0612" w:rsidRPr="0073640E">
        <w:rPr>
          <w:rFonts w:ascii="Times New Roman" w:hAnsi="Times New Roman" w:cs="Times New Roman"/>
          <w:i/>
          <w:iCs/>
          <w:lang w:val="en-GB"/>
        </w:rPr>
        <w:t>continuum</w:t>
      </w:r>
      <w:r w:rsidR="00C14F59" w:rsidRPr="0073640E">
        <w:rPr>
          <w:rFonts w:ascii="Times New Roman" w:hAnsi="Times New Roman" w:cs="Times New Roman"/>
          <w:lang w:val="en-GB"/>
        </w:rPr>
        <w:t>:</w:t>
      </w:r>
      <w:r w:rsidR="00FA0612" w:rsidRPr="0073640E">
        <w:rPr>
          <w:rFonts w:ascii="Times New Roman" w:hAnsi="Times New Roman" w:cs="Times New Roman"/>
          <w:lang w:val="en-GB"/>
        </w:rPr>
        <w:t xml:space="preserve"> that is</w:t>
      </w:r>
      <w:r w:rsidR="00C14F59" w:rsidRPr="0073640E">
        <w:rPr>
          <w:rFonts w:ascii="Times New Roman" w:hAnsi="Times New Roman" w:cs="Times New Roman"/>
          <w:lang w:val="en-GB"/>
        </w:rPr>
        <w:t>,</w:t>
      </w:r>
      <w:r w:rsidR="00FA0612" w:rsidRPr="0073640E">
        <w:rPr>
          <w:rFonts w:ascii="Times New Roman" w:hAnsi="Times New Roman" w:cs="Times New Roman"/>
          <w:lang w:val="en-GB"/>
        </w:rPr>
        <w:t xml:space="preserve"> as two sequential (but separate) phases of a crisis’ response. This model, however, has been recognized as</w:t>
      </w:r>
      <w:r w:rsidRPr="0073640E">
        <w:rPr>
          <w:rFonts w:ascii="Times New Roman" w:hAnsi="Times New Roman" w:cs="Times New Roman"/>
          <w:lang w:val="en-GB"/>
        </w:rPr>
        <w:t xml:space="preserve"> </w:t>
      </w:r>
      <w:r w:rsidR="00FA0612" w:rsidRPr="0073640E">
        <w:rPr>
          <w:rFonts w:ascii="Times New Roman" w:hAnsi="Times New Roman" w:cs="Times New Roman"/>
          <w:lang w:val="en-GB"/>
        </w:rPr>
        <w:t>inadequate to address the complexity of</w:t>
      </w:r>
      <w:r w:rsidR="00C14F59" w:rsidRPr="0073640E">
        <w:rPr>
          <w:rFonts w:ascii="Times New Roman" w:hAnsi="Times New Roman" w:cs="Times New Roman"/>
          <w:lang w:val="en-GB"/>
        </w:rPr>
        <w:t xml:space="preserve"> </w:t>
      </w:r>
      <w:r w:rsidR="00FA0612" w:rsidRPr="0073640E">
        <w:rPr>
          <w:rFonts w:ascii="Times New Roman" w:hAnsi="Times New Roman" w:cs="Times New Roman"/>
          <w:lang w:val="en-GB"/>
        </w:rPr>
        <w:t xml:space="preserve">displacement crises, </w:t>
      </w:r>
      <w:r w:rsidR="00346E52" w:rsidRPr="0073640E">
        <w:rPr>
          <w:rFonts w:ascii="Times New Roman" w:hAnsi="Times New Roman" w:cs="Times New Roman"/>
          <w:lang w:val="en-GB"/>
        </w:rPr>
        <w:t>as</w:t>
      </w:r>
      <w:r w:rsidR="00D552EA" w:rsidRPr="0073640E">
        <w:rPr>
          <w:rFonts w:ascii="Times New Roman" w:hAnsi="Times New Roman" w:cs="Times New Roman"/>
          <w:lang w:val="en-GB"/>
        </w:rPr>
        <w:t xml:space="preserve"> </w:t>
      </w:r>
      <w:r w:rsidR="00FA0612" w:rsidRPr="0073640E">
        <w:rPr>
          <w:rFonts w:ascii="Times New Roman" w:hAnsi="Times New Roman" w:cs="Times New Roman"/>
          <w:lang w:val="en-GB"/>
        </w:rPr>
        <w:t xml:space="preserve">it fails to </w:t>
      </w:r>
      <w:r w:rsidR="00B80384" w:rsidRPr="0073640E">
        <w:rPr>
          <w:rFonts w:ascii="Times New Roman" w:hAnsi="Times New Roman" w:cs="Times New Roman"/>
          <w:lang w:val="en-GB"/>
        </w:rPr>
        <w:t>recognize that, especially in the context of protracted situations,</w:t>
      </w:r>
      <w:r w:rsidR="00A80F25" w:rsidRPr="0073640E">
        <w:rPr>
          <w:rFonts w:ascii="Times New Roman" w:hAnsi="Times New Roman" w:cs="Times New Roman"/>
          <w:lang w:val="en-GB"/>
        </w:rPr>
        <w:t xml:space="preserve"> </w:t>
      </w:r>
      <w:r w:rsidR="00B80384" w:rsidRPr="0073640E">
        <w:rPr>
          <w:rFonts w:ascii="Times New Roman" w:hAnsi="Times New Roman" w:cs="Times New Roman"/>
          <w:lang w:val="en-GB"/>
        </w:rPr>
        <w:t>those</w:t>
      </w:r>
      <w:r w:rsidR="00FA0612" w:rsidRPr="0073640E">
        <w:rPr>
          <w:rFonts w:ascii="Times New Roman" w:hAnsi="Times New Roman" w:cs="Times New Roman"/>
          <w:lang w:val="en-GB"/>
        </w:rPr>
        <w:t xml:space="preserve"> issues </w:t>
      </w:r>
      <w:r w:rsidR="00795940" w:rsidRPr="0073640E">
        <w:rPr>
          <w:rFonts w:ascii="Times New Roman" w:hAnsi="Times New Roman" w:cs="Times New Roman"/>
          <w:lang w:val="en-GB"/>
        </w:rPr>
        <w:t>preventing</w:t>
      </w:r>
      <w:r w:rsidR="00FA0612" w:rsidRPr="0073640E">
        <w:rPr>
          <w:rFonts w:ascii="Times New Roman" w:hAnsi="Times New Roman" w:cs="Times New Roman"/>
          <w:lang w:val="en-GB"/>
        </w:rPr>
        <w:t xml:space="preserve"> sustainable solutions</w:t>
      </w:r>
      <w:r w:rsidR="00B80384" w:rsidRPr="0073640E">
        <w:rPr>
          <w:rFonts w:ascii="Times New Roman" w:hAnsi="Times New Roman" w:cs="Times New Roman"/>
          <w:lang w:val="en-GB"/>
        </w:rPr>
        <w:t xml:space="preserve"> for displaced populations </w:t>
      </w:r>
      <w:r w:rsidR="00FA0612" w:rsidRPr="0073640E">
        <w:rPr>
          <w:rFonts w:ascii="Times New Roman" w:hAnsi="Times New Roman" w:cs="Times New Roman"/>
          <w:lang w:val="en-GB"/>
        </w:rPr>
        <w:t>– such as the</w:t>
      </w:r>
      <w:r w:rsidR="00B80384" w:rsidRPr="0073640E">
        <w:rPr>
          <w:rFonts w:ascii="Times New Roman" w:hAnsi="Times New Roman" w:cs="Times New Roman"/>
          <w:lang w:val="en-GB"/>
        </w:rPr>
        <w:t xml:space="preserve"> absence</w:t>
      </w:r>
      <w:r w:rsidR="00FA0612" w:rsidRPr="0073640E">
        <w:rPr>
          <w:rFonts w:ascii="Times New Roman" w:hAnsi="Times New Roman" w:cs="Times New Roman"/>
          <w:lang w:val="en-GB"/>
        </w:rPr>
        <w:t xml:space="preserve"> of livelihoods and employment opportunities, and freedom of movement – are developmental and political in nature</w:t>
      </w:r>
      <w:r w:rsidR="00C14F59" w:rsidRPr="0073640E">
        <w:rPr>
          <w:rFonts w:ascii="Times New Roman" w:hAnsi="Times New Roman" w:cs="Times New Roman"/>
          <w:lang w:val="en-GB"/>
        </w:rPr>
        <w:t xml:space="preserve"> rather than humanitarian</w:t>
      </w:r>
      <w:r w:rsidR="00B24D16" w:rsidRPr="0073640E">
        <w:rPr>
          <w:rFonts w:ascii="Times New Roman" w:hAnsi="Times New Roman" w:cs="Times New Roman"/>
          <w:lang w:val="en-GB"/>
        </w:rPr>
        <w:t xml:space="preserve"> </w:t>
      </w:r>
      <w:r w:rsidR="00C14F59" w:rsidRPr="0073640E">
        <w:rPr>
          <w:rFonts w:ascii="Times New Roman" w:hAnsi="Times New Roman" w:cs="Times New Roman"/>
          <w:lang w:val="en-GB"/>
        </w:rPr>
        <w:t>(Cor</w:t>
      </w:r>
      <w:r w:rsidR="00FA0612" w:rsidRPr="0073640E">
        <w:rPr>
          <w:rFonts w:ascii="Times New Roman" w:hAnsi="Times New Roman" w:cs="Times New Roman"/>
          <w:lang w:val="en-GB"/>
        </w:rPr>
        <w:t>dova, 2016</w:t>
      </w:r>
      <w:r w:rsidR="00997C52" w:rsidRPr="0073640E">
        <w:rPr>
          <w:rFonts w:ascii="Times New Roman" w:hAnsi="Times New Roman" w:cs="Times New Roman"/>
          <w:lang w:val="en-GB"/>
        </w:rPr>
        <w:t>: p. 9</w:t>
      </w:r>
      <w:r w:rsidR="00FA0612" w:rsidRPr="0073640E">
        <w:rPr>
          <w:rFonts w:ascii="Times New Roman" w:hAnsi="Times New Roman" w:cs="Times New Roman"/>
          <w:lang w:val="en-GB"/>
        </w:rPr>
        <w:t xml:space="preserve">). To address these shortcomings, the nexus between humanitarian and development assistance has been reframed in terms of a </w:t>
      </w:r>
      <w:r w:rsidR="00FA0612" w:rsidRPr="0073640E">
        <w:rPr>
          <w:rFonts w:ascii="Times New Roman" w:hAnsi="Times New Roman" w:cs="Times New Roman"/>
          <w:i/>
          <w:iCs/>
          <w:lang w:val="en-GB"/>
        </w:rPr>
        <w:t>contiguum</w:t>
      </w:r>
      <w:r w:rsidR="001E5BE1" w:rsidRPr="0073640E">
        <w:rPr>
          <w:rFonts w:ascii="Times New Roman" w:hAnsi="Times New Roman" w:cs="Times New Roman"/>
          <w:lang w:val="en-GB"/>
        </w:rPr>
        <w:t>, a conceptual</w:t>
      </w:r>
      <w:r w:rsidR="00FA0612" w:rsidRPr="0073640E">
        <w:rPr>
          <w:rFonts w:ascii="Times New Roman" w:hAnsi="Times New Roman" w:cs="Times New Roman"/>
          <w:lang w:val="en-GB"/>
        </w:rPr>
        <w:t xml:space="preserve"> shift</w:t>
      </w:r>
      <w:r w:rsidR="001E5BE1" w:rsidRPr="0073640E">
        <w:rPr>
          <w:rFonts w:ascii="Times New Roman" w:hAnsi="Times New Roman" w:cs="Times New Roman"/>
          <w:lang w:val="en-GB"/>
        </w:rPr>
        <w:t xml:space="preserve"> that</w:t>
      </w:r>
      <w:r w:rsidR="00FA0612" w:rsidRPr="0073640E">
        <w:rPr>
          <w:rFonts w:ascii="Times New Roman" w:hAnsi="Times New Roman" w:cs="Times New Roman"/>
          <w:lang w:val="en-GB"/>
        </w:rPr>
        <w:t xml:space="preserve"> implies the simultaneous engagement of </w:t>
      </w:r>
      <w:r w:rsidR="005958A9" w:rsidRPr="0073640E">
        <w:rPr>
          <w:rFonts w:ascii="Times New Roman" w:hAnsi="Times New Roman" w:cs="Times New Roman"/>
          <w:lang w:val="en-GB"/>
        </w:rPr>
        <w:t>humanitarian, development</w:t>
      </w:r>
      <w:r w:rsidR="00FA0612" w:rsidRPr="0073640E">
        <w:rPr>
          <w:rFonts w:ascii="Times New Roman" w:hAnsi="Times New Roman" w:cs="Times New Roman"/>
          <w:lang w:val="en-GB"/>
        </w:rPr>
        <w:t xml:space="preserve"> </w:t>
      </w:r>
      <w:r w:rsidR="00C14F59" w:rsidRPr="0073640E">
        <w:rPr>
          <w:rFonts w:ascii="Times New Roman" w:hAnsi="Times New Roman" w:cs="Times New Roman"/>
          <w:lang w:val="en-GB"/>
        </w:rPr>
        <w:t xml:space="preserve">and political </w:t>
      </w:r>
      <w:r w:rsidR="00563FCE" w:rsidRPr="0073640E">
        <w:rPr>
          <w:rFonts w:ascii="Times New Roman" w:hAnsi="Times New Roman" w:cs="Times New Roman"/>
          <w:lang w:val="en-GB"/>
        </w:rPr>
        <w:t>actors</w:t>
      </w:r>
      <w:r w:rsidR="00FA0612" w:rsidRPr="0073640E">
        <w:rPr>
          <w:rFonts w:ascii="Times New Roman" w:hAnsi="Times New Roman" w:cs="Times New Roman"/>
          <w:lang w:val="en-GB"/>
        </w:rPr>
        <w:t xml:space="preserve"> from the onset of a displacement crisis</w:t>
      </w:r>
      <w:r w:rsidR="001E5BE1" w:rsidRPr="0073640E">
        <w:rPr>
          <w:rFonts w:ascii="Times New Roman" w:hAnsi="Times New Roman" w:cs="Times New Roman"/>
          <w:lang w:val="en-GB"/>
        </w:rPr>
        <w:t>. The primary</w:t>
      </w:r>
      <w:r w:rsidR="00563FCE" w:rsidRPr="0073640E">
        <w:rPr>
          <w:rFonts w:ascii="Times New Roman" w:hAnsi="Times New Roman" w:cs="Times New Roman"/>
          <w:lang w:val="en-GB"/>
        </w:rPr>
        <w:t xml:space="preserve"> objective of</w:t>
      </w:r>
      <w:r w:rsidR="00CC6A48" w:rsidRPr="0073640E">
        <w:rPr>
          <w:rFonts w:ascii="Times New Roman" w:hAnsi="Times New Roman" w:cs="Times New Roman"/>
          <w:lang w:val="en-GB"/>
        </w:rPr>
        <w:t xml:space="preserve"> </w:t>
      </w:r>
      <w:r w:rsidR="001E5BE1" w:rsidRPr="0073640E">
        <w:rPr>
          <w:rFonts w:ascii="Times New Roman" w:hAnsi="Times New Roman" w:cs="Times New Roman"/>
          <w:lang w:val="en-GB"/>
        </w:rPr>
        <w:t xml:space="preserve">this new model </w:t>
      </w:r>
      <w:r w:rsidR="00970794" w:rsidRPr="0073640E">
        <w:rPr>
          <w:rFonts w:ascii="Times New Roman" w:hAnsi="Times New Roman" w:cs="Times New Roman"/>
          <w:lang w:val="en-GB"/>
        </w:rPr>
        <w:t xml:space="preserve">is to build </w:t>
      </w:r>
      <w:r w:rsidR="00CC6A48" w:rsidRPr="0073640E">
        <w:rPr>
          <w:rFonts w:ascii="Times New Roman" w:hAnsi="Times New Roman" w:cs="Times New Roman"/>
          <w:lang w:val="en-GB"/>
        </w:rPr>
        <w:t>resilience</w:t>
      </w:r>
      <w:r w:rsidR="00DB2351" w:rsidRPr="0073640E">
        <w:rPr>
          <w:rFonts w:ascii="Times New Roman" w:hAnsi="Times New Roman" w:cs="Times New Roman"/>
          <w:lang w:val="en-GB"/>
        </w:rPr>
        <w:t xml:space="preserve"> among displaced populations, host communities and local institutions</w:t>
      </w:r>
      <w:r w:rsidR="00956E3F" w:rsidRPr="0073640E">
        <w:rPr>
          <w:rFonts w:ascii="Times New Roman" w:hAnsi="Times New Roman" w:cs="Times New Roman"/>
          <w:lang w:val="en-GB"/>
        </w:rPr>
        <w:t xml:space="preserve"> and sustain their development trajectory </w:t>
      </w:r>
      <w:r w:rsidR="00070756" w:rsidRPr="0073640E">
        <w:rPr>
          <w:rFonts w:ascii="Times New Roman" w:hAnsi="Times New Roman" w:cs="Times New Roman"/>
          <w:lang w:val="en-GB"/>
        </w:rPr>
        <w:t>(UNDP, 2015</w:t>
      </w:r>
      <w:r w:rsidR="002A1A60" w:rsidRPr="0073640E">
        <w:rPr>
          <w:rFonts w:ascii="Times New Roman" w:hAnsi="Times New Roman" w:cs="Times New Roman"/>
          <w:lang w:val="en-GB"/>
        </w:rPr>
        <w:t>; Interview 6,7</w:t>
      </w:r>
      <w:r w:rsidR="00FA0612" w:rsidRPr="0073640E">
        <w:rPr>
          <w:rFonts w:ascii="Times New Roman" w:hAnsi="Times New Roman" w:cs="Times New Roman"/>
          <w:lang w:val="en-GB"/>
        </w:rPr>
        <w:t>).</w:t>
      </w:r>
    </w:p>
    <w:p w14:paraId="74790D5F" w14:textId="77777777" w:rsidR="00FA0612" w:rsidRPr="0073640E" w:rsidRDefault="00FA0612" w:rsidP="00C937F2">
      <w:pPr>
        <w:spacing w:line="276" w:lineRule="auto"/>
        <w:jc w:val="both"/>
        <w:rPr>
          <w:rFonts w:ascii="Times New Roman" w:hAnsi="Times New Roman" w:cs="Times New Roman"/>
          <w:lang w:val="en-GB"/>
        </w:rPr>
      </w:pPr>
    </w:p>
    <w:p w14:paraId="44AA8292" w14:textId="66B91246" w:rsidR="00FA0612" w:rsidRPr="0073640E" w:rsidRDefault="00B80384"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P</w:t>
      </w:r>
      <w:r w:rsidR="00FA0612" w:rsidRPr="0073640E">
        <w:rPr>
          <w:rFonts w:ascii="Times New Roman" w:hAnsi="Times New Roman" w:cs="Times New Roman"/>
          <w:lang w:val="en-GB"/>
        </w:rPr>
        <w:t>olitical</w:t>
      </w:r>
      <w:r w:rsidRPr="0073640E">
        <w:rPr>
          <w:rFonts w:ascii="Times New Roman" w:hAnsi="Times New Roman" w:cs="Times New Roman"/>
          <w:lang w:val="en-GB"/>
        </w:rPr>
        <w:t xml:space="preserve"> issues</w:t>
      </w:r>
      <w:r w:rsidR="00FA0612" w:rsidRPr="0073640E">
        <w:rPr>
          <w:rFonts w:ascii="Times New Roman" w:hAnsi="Times New Roman" w:cs="Times New Roman"/>
          <w:lang w:val="en-GB"/>
        </w:rPr>
        <w:t xml:space="preserve"> </w:t>
      </w:r>
      <w:r w:rsidR="00C14F59" w:rsidRPr="0073640E">
        <w:rPr>
          <w:rFonts w:ascii="Times New Roman" w:hAnsi="Times New Roman" w:cs="Times New Roman"/>
          <w:lang w:val="en-GB"/>
        </w:rPr>
        <w:t>ha</w:t>
      </w:r>
      <w:r w:rsidRPr="0073640E">
        <w:rPr>
          <w:rFonts w:ascii="Times New Roman" w:hAnsi="Times New Roman" w:cs="Times New Roman"/>
          <w:lang w:val="en-GB"/>
        </w:rPr>
        <w:t>ve</w:t>
      </w:r>
      <w:r w:rsidR="00C14F59" w:rsidRPr="0073640E">
        <w:rPr>
          <w:rFonts w:ascii="Times New Roman" w:hAnsi="Times New Roman" w:cs="Times New Roman"/>
          <w:lang w:val="en-GB"/>
        </w:rPr>
        <w:t xml:space="preserve"> been central in limiting the effectiveness of humanitarian-development models</w:t>
      </w:r>
      <w:r w:rsidR="00FA0612" w:rsidRPr="0073640E">
        <w:rPr>
          <w:rFonts w:ascii="Times New Roman" w:hAnsi="Times New Roman" w:cs="Times New Roman"/>
          <w:lang w:val="en-GB"/>
        </w:rPr>
        <w:t>: the sho</w:t>
      </w:r>
      <w:r w:rsidR="00C14F59" w:rsidRPr="0073640E">
        <w:rPr>
          <w:rFonts w:ascii="Times New Roman" w:hAnsi="Times New Roman" w:cs="Times New Roman"/>
          <w:lang w:val="en-GB"/>
        </w:rPr>
        <w:t>rt-term negative impact of dis</w:t>
      </w:r>
      <w:r w:rsidR="00FA0612" w:rsidRPr="0073640E">
        <w:rPr>
          <w:rFonts w:ascii="Times New Roman" w:hAnsi="Times New Roman" w:cs="Times New Roman"/>
          <w:lang w:val="en-GB"/>
        </w:rPr>
        <w:t>placement on receiving societies and the tensions that oft</w:t>
      </w:r>
      <w:r w:rsidR="00C14F59" w:rsidRPr="0073640E">
        <w:rPr>
          <w:rFonts w:ascii="Times New Roman" w:hAnsi="Times New Roman" w:cs="Times New Roman"/>
          <w:lang w:val="en-GB"/>
        </w:rPr>
        <w:t>en arise between displaced pop</w:t>
      </w:r>
      <w:r w:rsidR="00FA0612" w:rsidRPr="0073640E">
        <w:rPr>
          <w:rFonts w:ascii="Times New Roman" w:hAnsi="Times New Roman" w:cs="Times New Roman"/>
          <w:lang w:val="en-GB"/>
        </w:rPr>
        <w:t xml:space="preserve">ulations and host communities over the use of scarce resources have represented a strong incentive for </w:t>
      </w:r>
      <w:r w:rsidR="002201B0" w:rsidRPr="0073640E">
        <w:rPr>
          <w:rFonts w:ascii="Times New Roman" w:hAnsi="Times New Roman" w:cs="Times New Roman"/>
          <w:lang w:val="en-GB"/>
        </w:rPr>
        <w:t>hosting</w:t>
      </w:r>
      <w:r w:rsidR="00FA0612" w:rsidRPr="0073640E">
        <w:rPr>
          <w:rFonts w:ascii="Times New Roman" w:hAnsi="Times New Roman" w:cs="Times New Roman"/>
          <w:lang w:val="en-GB"/>
        </w:rPr>
        <w:t xml:space="preserve"> governments to frame displacement</w:t>
      </w:r>
      <w:r w:rsidR="00F80A89" w:rsidRPr="0073640E">
        <w:rPr>
          <w:rFonts w:ascii="Times New Roman" w:hAnsi="Times New Roman" w:cs="Times New Roman"/>
          <w:lang w:val="en-GB"/>
        </w:rPr>
        <w:t xml:space="preserve"> </w:t>
      </w:r>
      <w:r w:rsidR="005958A9" w:rsidRPr="0073640E">
        <w:rPr>
          <w:rFonts w:ascii="Times New Roman" w:hAnsi="Times New Roman" w:cs="Times New Roman"/>
          <w:lang w:val="en-GB"/>
        </w:rPr>
        <w:t>crises</w:t>
      </w:r>
      <w:r w:rsidR="00F80A89" w:rsidRPr="0073640E">
        <w:rPr>
          <w:rFonts w:ascii="Times New Roman" w:hAnsi="Times New Roman" w:cs="Times New Roman"/>
          <w:lang w:val="en-GB"/>
        </w:rPr>
        <w:t xml:space="preserve"> as </w:t>
      </w:r>
      <w:r w:rsidR="00C14F59" w:rsidRPr="0073640E">
        <w:rPr>
          <w:rFonts w:ascii="Times New Roman" w:hAnsi="Times New Roman" w:cs="Times New Roman"/>
          <w:lang w:val="en-GB"/>
        </w:rPr>
        <w:t xml:space="preserve">a </w:t>
      </w:r>
      <w:r w:rsidR="00F80A89" w:rsidRPr="0073640E">
        <w:rPr>
          <w:rFonts w:ascii="Times New Roman" w:hAnsi="Times New Roman" w:cs="Times New Roman"/>
          <w:lang w:val="en-GB"/>
        </w:rPr>
        <w:t>temporary</w:t>
      </w:r>
      <w:r w:rsidR="00C14F59" w:rsidRPr="0073640E">
        <w:rPr>
          <w:rFonts w:ascii="Times New Roman" w:hAnsi="Times New Roman" w:cs="Times New Roman"/>
          <w:lang w:val="en-GB"/>
        </w:rPr>
        <w:t xml:space="preserve"> </w:t>
      </w:r>
      <w:r w:rsidR="005958A9" w:rsidRPr="0073640E">
        <w:rPr>
          <w:rFonts w:ascii="Times New Roman" w:hAnsi="Times New Roman" w:cs="Times New Roman"/>
          <w:lang w:val="en-GB"/>
        </w:rPr>
        <w:t>issue</w:t>
      </w:r>
      <w:r w:rsidR="00F80A89" w:rsidRPr="0073640E">
        <w:rPr>
          <w:rFonts w:ascii="Times New Roman" w:hAnsi="Times New Roman" w:cs="Times New Roman"/>
          <w:lang w:val="en-GB"/>
        </w:rPr>
        <w:t xml:space="preserve"> and to fa</w:t>
      </w:r>
      <w:r w:rsidR="00FA0612" w:rsidRPr="0073640E">
        <w:rPr>
          <w:rFonts w:ascii="Times New Roman" w:hAnsi="Times New Roman" w:cs="Times New Roman"/>
          <w:lang w:val="en-GB"/>
        </w:rPr>
        <w:t>vour repatriati</w:t>
      </w:r>
      <w:r w:rsidR="00C14F59" w:rsidRPr="0073640E">
        <w:rPr>
          <w:rFonts w:ascii="Times New Roman" w:hAnsi="Times New Roman" w:cs="Times New Roman"/>
          <w:lang w:val="en-GB"/>
        </w:rPr>
        <w:t>on as a default option</w:t>
      </w:r>
      <w:r w:rsidR="002A1A60" w:rsidRPr="0073640E">
        <w:rPr>
          <w:rFonts w:ascii="Times New Roman" w:hAnsi="Times New Roman" w:cs="Times New Roman"/>
          <w:lang w:val="en-GB"/>
        </w:rPr>
        <w:t xml:space="preserve"> (Interview 8</w:t>
      </w:r>
      <w:r w:rsidR="00BB3925" w:rsidRPr="0073640E">
        <w:rPr>
          <w:rFonts w:ascii="Times New Roman" w:hAnsi="Times New Roman" w:cs="Times New Roman"/>
          <w:lang w:val="en-GB"/>
        </w:rPr>
        <w:t>)</w:t>
      </w:r>
      <w:r w:rsidR="00C14F59" w:rsidRPr="0073640E">
        <w:rPr>
          <w:rFonts w:ascii="Times New Roman" w:hAnsi="Times New Roman" w:cs="Times New Roman"/>
          <w:lang w:val="en-GB"/>
        </w:rPr>
        <w:t xml:space="preserve">. To this </w:t>
      </w:r>
      <w:r w:rsidR="00FA0612" w:rsidRPr="0073640E">
        <w:rPr>
          <w:rFonts w:ascii="Times New Roman" w:hAnsi="Times New Roman" w:cs="Times New Roman"/>
          <w:lang w:val="en-GB"/>
        </w:rPr>
        <w:t xml:space="preserve">should be added the </w:t>
      </w:r>
      <w:r w:rsidR="00C14F59" w:rsidRPr="0073640E">
        <w:rPr>
          <w:rFonts w:ascii="Times New Roman" w:hAnsi="Times New Roman" w:cs="Times New Roman"/>
          <w:lang w:val="en-GB"/>
        </w:rPr>
        <w:t>resistance</w:t>
      </w:r>
      <w:r w:rsidR="00FA0612" w:rsidRPr="0073640E">
        <w:rPr>
          <w:rFonts w:ascii="Times New Roman" w:hAnsi="Times New Roman" w:cs="Times New Roman"/>
          <w:lang w:val="en-GB"/>
        </w:rPr>
        <w:t xml:space="preserve"> from donor states to endorse the principle of “additionality”, that is the commitment to deploy s</w:t>
      </w:r>
      <w:r w:rsidR="00C14F59" w:rsidRPr="0073640E">
        <w:rPr>
          <w:rFonts w:ascii="Times New Roman" w:hAnsi="Times New Roman" w:cs="Times New Roman"/>
          <w:lang w:val="en-GB"/>
        </w:rPr>
        <w:t>ubstan</w:t>
      </w:r>
      <w:r w:rsidR="00FA0612" w:rsidRPr="0073640E">
        <w:rPr>
          <w:rFonts w:ascii="Times New Roman" w:hAnsi="Times New Roman" w:cs="Times New Roman"/>
          <w:lang w:val="en-GB"/>
        </w:rPr>
        <w:t xml:space="preserve">tial new resources rather than diverting </w:t>
      </w:r>
      <w:r w:rsidR="005958A9" w:rsidRPr="0073640E">
        <w:rPr>
          <w:rFonts w:ascii="Times New Roman" w:hAnsi="Times New Roman" w:cs="Times New Roman"/>
          <w:lang w:val="en-GB"/>
        </w:rPr>
        <w:t>those already committed</w:t>
      </w:r>
      <w:r w:rsidR="00C14F59" w:rsidRPr="0073640E">
        <w:rPr>
          <w:rFonts w:ascii="Times New Roman" w:hAnsi="Times New Roman" w:cs="Times New Roman"/>
          <w:lang w:val="en-GB"/>
        </w:rPr>
        <w:t xml:space="preserve"> to </w:t>
      </w:r>
      <w:r w:rsidR="00F32BF4" w:rsidRPr="0073640E">
        <w:rPr>
          <w:rFonts w:ascii="Times New Roman" w:hAnsi="Times New Roman" w:cs="Times New Roman"/>
          <w:lang w:val="en-GB"/>
        </w:rPr>
        <w:t xml:space="preserve">standard </w:t>
      </w:r>
      <w:r w:rsidR="00C14F59" w:rsidRPr="0073640E">
        <w:rPr>
          <w:rFonts w:ascii="Times New Roman" w:hAnsi="Times New Roman" w:cs="Times New Roman"/>
          <w:lang w:val="en-GB"/>
        </w:rPr>
        <w:t>development programs</w:t>
      </w:r>
      <w:r w:rsidR="00FA0612" w:rsidRPr="0073640E">
        <w:rPr>
          <w:rFonts w:ascii="Times New Roman" w:hAnsi="Times New Roman" w:cs="Times New Roman"/>
          <w:lang w:val="en-GB"/>
        </w:rPr>
        <w:t xml:space="preserve"> (Betts</w:t>
      </w:r>
      <w:r w:rsidR="00C14F59" w:rsidRPr="0073640E">
        <w:rPr>
          <w:rFonts w:ascii="Times New Roman" w:hAnsi="Times New Roman" w:cs="Times New Roman"/>
          <w:lang w:val="en-GB"/>
        </w:rPr>
        <w:t xml:space="preserve">, 2004: p. 17). </w:t>
      </w:r>
    </w:p>
    <w:p w14:paraId="596FCAA2" w14:textId="77777777" w:rsidR="00FA0612" w:rsidRPr="0073640E" w:rsidRDefault="00FA0612" w:rsidP="00C937F2">
      <w:pPr>
        <w:spacing w:line="276" w:lineRule="auto"/>
        <w:jc w:val="both"/>
        <w:rPr>
          <w:rFonts w:ascii="Times New Roman" w:hAnsi="Times New Roman" w:cs="Times New Roman"/>
          <w:lang w:val="en-GB"/>
        </w:rPr>
      </w:pPr>
    </w:p>
    <w:p w14:paraId="0DD9ABD3" w14:textId="5F11EA29" w:rsidR="00FA0612" w:rsidRPr="0073640E" w:rsidRDefault="00B80384"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Finally, </w:t>
      </w:r>
      <w:r w:rsidR="00F32BF4" w:rsidRPr="0073640E">
        <w:rPr>
          <w:rFonts w:ascii="Times New Roman" w:hAnsi="Times New Roman" w:cs="Times New Roman"/>
          <w:lang w:val="en-GB"/>
        </w:rPr>
        <w:t>political</w:t>
      </w:r>
      <w:r w:rsidR="00FA0612" w:rsidRPr="0073640E">
        <w:rPr>
          <w:rFonts w:ascii="Times New Roman" w:hAnsi="Times New Roman" w:cs="Times New Roman"/>
          <w:lang w:val="en-GB"/>
        </w:rPr>
        <w:t xml:space="preserve"> </w:t>
      </w:r>
      <w:r w:rsidRPr="0073640E">
        <w:rPr>
          <w:rFonts w:ascii="Times New Roman" w:hAnsi="Times New Roman" w:cs="Times New Roman"/>
          <w:lang w:val="en-GB"/>
        </w:rPr>
        <w:t>hurdles</w:t>
      </w:r>
      <w:r w:rsidR="00FA0612" w:rsidRPr="0073640E">
        <w:rPr>
          <w:rFonts w:ascii="Times New Roman" w:hAnsi="Times New Roman" w:cs="Times New Roman"/>
          <w:lang w:val="en-GB"/>
        </w:rPr>
        <w:t xml:space="preserve"> </w:t>
      </w:r>
      <w:r w:rsidR="00B92FD6" w:rsidRPr="0073640E">
        <w:rPr>
          <w:rFonts w:ascii="Times New Roman" w:hAnsi="Times New Roman" w:cs="Times New Roman"/>
          <w:lang w:val="en-GB"/>
        </w:rPr>
        <w:t>have</w:t>
      </w:r>
      <w:r w:rsidR="00FA0612" w:rsidRPr="0073640E">
        <w:rPr>
          <w:rFonts w:ascii="Times New Roman" w:hAnsi="Times New Roman" w:cs="Times New Roman"/>
          <w:lang w:val="en-GB"/>
        </w:rPr>
        <w:t xml:space="preserve"> been compounded by </w:t>
      </w:r>
      <w:r w:rsidR="00C14F59" w:rsidRPr="0073640E">
        <w:rPr>
          <w:rFonts w:ascii="Times New Roman" w:hAnsi="Times New Roman" w:cs="Times New Roman"/>
          <w:lang w:val="en-GB"/>
        </w:rPr>
        <w:t>operational</w:t>
      </w:r>
      <w:r w:rsidR="00FA0612" w:rsidRPr="0073640E">
        <w:rPr>
          <w:rFonts w:ascii="Times New Roman" w:hAnsi="Times New Roman" w:cs="Times New Roman"/>
          <w:lang w:val="en-GB"/>
        </w:rPr>
        <w:t xml:space="preserve"> difficulties </w:t>
      </w:r>
      <w:r w:rsidRPr="0073640E">
        <w:rPr>
          <w:rFonts w:ascii="Times New Roman" w:hAnsi="Times New Roman" w:cs="Times New Roman"/>
          <w:lang w:val="en-GB"/>
        </w:rPr>
        <w:t>in</w:t>
      </w:r>
      <w:r w:rsidR="00C14F59" w:rsidRPr="0073640E">
        <w:rPr>
          <w:rFonts w:ascii="Times New Roman" w:hAnsi="Times New Roman" w:cs="Times New Roman"/>
          <w:lang w:val="en-GB"/>
        </w:rPr>
        <w:t xml:space="preserve"> establishing</w:t>
      </w:r>
      <w:r w:rsidR="00FA0612" w:rsidRPr="0073640E">
        <w:rPr>
          <w:rFonts w:ascii="Times New Roman" w:hAnsi="Times New Roman" w:cs="Times New Roman"/>
          <w:lang w:val="en-GB"/>
        </w:rPr>
        <w:t xml:space="preserve"> effective cooperation between humanitarian and development actors, due to differing institutional arrangements, funding instruments and programming cycles</w:t>
      </w:r>
      <w:r w:rsidR="00C14F59" w:rsidRPr="0073640E">
        <w:rPr>
          <w:rFonts w:ascii="Times New Roman" w:hAnsi="Times New Roman" w:cs="Times New Roman"/>
          <w:lang w:val="en-GB"/>
        </w:rPr>
        <w:t xml:space="preserve"> of these two policy communities</w:t>
      </w:r>
      <w:r w:rsidR="00FA0612" w:rsidRPr="0073640E">
        <w:rPr>
          <w:rFonts w:ascii="Times New Roman" w:hAnsi="Times New Roman" w:cs="Times New Roman"/>
          <w:lang w:val="en-GB"/>
        </w:rPr>
        <w:t xml:space="preserve"> (OCHA et al., 2015). </w:t>
      </w:r>
      <w:r w:rsidR="00C14F59" w:rsidRPr="0073640E">
        <w:rPr>
          <w:rFonts w:ascii="Times New Roman" w:hAnsi="Times New Roman" w:cs="Times New Roman"/>
          <w:lang w:val="en-GB"/>
        </w:rPr>
        <w:t>The result has been</w:t>
      </w:r>
      <w:r w:rsidR="00FA0612" w:rsidRPr="0073640E">
        <w:rPr>
          <w:rFonts w:ascii="Times New Roman" w:hAnsi="Times New Roman" w:cs="Times New Roman"/>
          <w:lang w:val="en-GB"/>
        </w:rPr>
        <w:t xml:space="preserve"> the consolidation of a “compartmentalized approach”, which is reflected in the current financial architecture of international aid: assistance to the displaced is generally provided from “humanitarian baskets” that bypass the governments of host states and are based on a short-term programming cycle; in contrast, the provision of development assistance is largely a bilateral exercise,</w:t>
      </w:r>
      <w:r w:rsidR="00F80A89" w:rsidRPr="0073640E">
        <w:rPr>
          <w:rFonts w:ascii="Times New Roman" w:hAnsi="Times New Roman" w:cs="Times New Roman"/>
          <w:lang w:val="en-GB"/>
        </w:rPr>
        <w:t xml:space="preserve"> where funds are channelled di</w:t>
      </w:r>
      <w:r w:rsidR="00FA0612" w:rsidRPr="0073640E">
        <w:rPr>
          <w:rFonts w:ascii="Times New Roman" w:hAnsi="Times New Roman" w:cs="Times New Roman"/>
          <w:lang w:val="en-GB"/>
        </w:rPr>
        <w:t>rectly to receiving states’ governments on the basis of multi-annual programs (Aleinikoff, 2015: p. 2</w:t>
      </w:r>
      <w:r w:rsidR="002A1A60" w:rsidRPr="0073640E">
        <w:rPr>
          <w:rFonts w:ascii="Times New Roman" w:hAnsi="Times New Roman" w:cs="Times New Roman"/>
          <w:lang w:val="en-GB"/>
        </w:rPr>
        <w:t>; Interview 6</w:t>
      </w:r>
      <w:r w:rsidR="00FA0612" w:rsidRPr="0073640E">
        <w:rPr>
          <w:rFonts w:ascii="Times New Roman" w:hAnsi="Times New Roman" w:cs="Times New Roman"/>
          <w:lang w:val="en-GB"/>
        </w:rPr>
        <w:t xml:space="preserve">). </w:t>
      </w:r>
    </w:p>
    <w:p w14:paraId="698CBE89" w14:textId="77777777" w:rsidR="00FA0612" w:rsidRPr="0073640E" w:rsidRDefault="00FA0612" w:rsidP="00C937F2">
      <w:pPr>
        <w:spacing w:line="276" w:lineRule="auto"/>
        <w:jc w:val="both"/>
        <w:rPr>
          <w:rFonts w:ascii="Times New Roman" w:hAnsi="Times New Roman" w:cs="Times New Roman"/>
          <w:lang w:val="en-GB"/>
        </w:rPr>
      </w:pPr>
    </w:p>
    <w:p w14:paraId="05CE0858" w14:textId="6D2A4033" w:rsidR="0016079E" w:rsidRPr="0073640E" w:rsidRDefault="00F32BF4"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Against the backdrop of previous failures</w:t>
      </w:r>
      <w:r w:rsidR="00B80384" w:rsidRPr="0073640E">
        <w:rPr>
          <w:rFonts w:ascii="Times New Roman" w:hAnsi="Times New Roman" w:cs="Times New Roman"/>
          <w:lang w:val="en-GB"/>
        </w:rPr>
        <w:t>, t</w:t>
      </w:r>
      <w:r w:rsidR="00FA0612" w:rsidRPr="0073640E">
        <w:rPr>
          <w:rFonts w:ascii="Times New Roman" w:hAnsi="Times New Roman" w:cs="Times New Roman"/>
          <w:lang w:val="en-GB"/>
        </w:rPr>
        <w:t>he last few years</w:t>
      </w:r>
      <w:r w:rsidR="00B80384" w:rsidRPr="0073640E">
        <w:rPr>
          <w:rFonts w:ascii="Times New Roman" w:hAnsi="Times New Roman" w:cs="Times New Roman"/>
          <w:lang w:val="en-GB"/>
        </w:rPr>
        <w:t xml:space="preserve"> have seen </w:t>
      </w:r>
      <w:r w:rsidR="00AC2F55" w:rsidRPr="0073640E">
        <w:rPr>
          <w:rFonts w:ascii="Times New Roman" w:hAnsi="Times New Roman" w:cs="Times New Roman"/>
          <w:lang w:val="en-GB"/>
        </w:rPr>
        <w:t>increased</w:t>
      </w:r>
      <w:r w:rsidR="00FA0612" w:rsidRPr="0073640E">
        <w:rPr>
          <w:rFonts w:ascii="Times New Roman" w:hAnsi="Times New Roman" w:cs="Times New Roman"/>
          <w:lang w:val="en-GB"/>
        </w:rPr>
        <w:t xml:space="preserve"> efforts to </w:t>
      </w:r>
      <w:r w:rsidRPr="0073640E">
        <w:rPr>
          <w:rFonts w:ascii="Times New Roman" w:hAnsi="Times New Roman" w:cs="Times New Roman"/>
          <w:lang w:val="en-GB"/>
        </w:rPr>
        <w:t>develop</w:t>
      </w:r>
      <w:r w:rsidR="00FA0612" w:rsidRPr="0073640E">
        <w:rPr>
          <w:rFonts w:ascii="Times New Roman" w:hAnsi="Times New Roman" w:cs="Times New Roman"/>
          <w:lang w:val="en-GB"/>
        </w:rPr>
        <w:t xml:space="preserve"> </w:t>
      </w:r>
      <w:r w:rsidR="00AC2F55" w:rsidRPr="0073640E">
        <w:rPr>
          <w:rFonts w:ascii="Times New Roman" w:hAnsi="Times New Roman" w:cs="Times New Roman"/>
          <w:lang w:val="en-GB"/>
        </w:rPr>
        <w:t>new</w:t>
      </w:r>
      <w:r w:rsidR="00FA0612" w:rsidRPr="0073640E">
        <w:rPr>
          <w:rFonts w:ascii="Times New Roman" w:hAnsi="Times New Roman" w:cs="Times New Roman"/>
          <w:lang w:val="en-GB"/>
        </w:rPr>
        <w:t xml:space="preserve"> model</w:t>
      </w:r>
      <w:r w:rsidR="00C14F59" w:rsidRPr="0073640E">
        <w:rPr>
          <w:rFonts w:ascii="Times New Roman" w:hAnsi="Times New Roman" w:cs="Times New Roman"/>
          <w:lang w:val="en-GB"/>
        </w:rPr>
        <w:t>s</w:t>
      </w:r>
      <w:r w:rsidR="00AC2F55" w:rsidRPr="0073640E">
        <w:rPr>
          <w:rFonts w:ascii="Times New Roman" w:hAnsi="Times New Roman" w:cs="Times New Roman"/>
          <w:lang w:val="en-GB"/>
        </w:rPr>
        <w:t xml:space="preserve"> of intervention</w:t>
      </w:r>
      <w:r w:rsidR="008960FD" w:rsidRPr="0073640E">
        <w:rPr>
          <w:rFonts w:ascii="Times New Roman" w:hAnsi="Times New Roman" w:cs="Times New Roman"/>
          <w:lang w:val="en-GB"/>
        </w:rPr>
        <w:t xml:space="preserve"> based on comprehensive long-term frameworks where the legitimate concerns of all parties are addressed</w:t>
      </w:r>
      <w:r w:rsidR="00AC2F55" w:rsidRPr="0073640E">
        <w:rPr>
          <w:rFonts w:ascii="Times New Roman" w:hAnsi="Times New Roman" w:cs="Times New Roman"/>
          <w:lang w:val="en-GB"/>
        </w:rPr>
        <w:t>.</w:t>
      </w:r>
      <w:r w:rsidR="00640EA4" w:rsidRPr="0073640E">
        <w:rPr>
          <w:rFonts w:ascii="Times New Roman" w:hAnsi="Times New Roman" w:cs="Times New Roman"/>
          <w:lang w:val="en-GB"/>
        </w:rPr>
        <w:t xml:space="preserve"> </w:t>
      </w:r>
      <w:r w:rsidR="00BC54F0" w:rsidRPr="0073640E">
        <w:rPr>
          <w:rFonts w:ascii="Times New Roman" w:hAnsi="Times New Roman" w:cs="Times New Roman"/>
          <w:lang w:val="en-GB"/>
        </w:rPr>
        <w:t xml:space="preserve">In order to </w:t>
      </w:r>
      <w:r w:rsidR="0016079E" w:rsidRPr="0073640E">
        <w:rPr>
          <w:rFonts w:ascii="Times New Roman" w:hAnsi="Times New Roman" w:cs="Times New Roman"/>
          <w:lang w:val="en-GB"/>
        </w:rPr>
        <w:t>gain</w:t>
      </w:r>
      <w:r w:rsidR="00BC54F0" w:rsidRPr="0073640E">
        <w:rPr>
          <w:rFonts w:ascii="Times New Roman" w:hAnsi="Times New Roman" w:cs="Times New Roman"/>
          <w:lang w:val="en-GB"/>
        </w:rPr>
        <w:t xml:space="preserve"> support of countries hosting displaced populations</w:t>
      </w:r>
      <w:r w:rsidR="008960FD" w:rsidRPr="0073640E">
        <w:rPr>
          <w:rFonts w:ascii="Times New Roman" w:hAnsi="Times New Roman" w:cs="Times New Roman"/>
          <w:lang w:val="en-GB"/>
        </w:rPr>
        <w:t xml:space="preserve"> and avoid the politicization of displacement crises</w:t>
      </w:r>
      <w:r w:rsidR="00BC54F0" w:rsidRPr="0073640E">
        <w:rPr>
          <w:rFonts w:ascii="Times New Roman" w:hAnsi="Times New Roman" w:cs="Times New Roman"/>
          <w:lang w:val="en-GB"/>
        </w:rPr>
        <w:t xml:space="preserve">, </w:t>
      </w:r>
      <w:r w:rsidR="0016079E" w:rsidRPr="0073640E">
        <w:rPr>
          <w:rFonts w:ascii="Times New Roman" w:hAnsi="Times New Roman" w:cs="Times New Roman"/>
          <w:lang w:val="en-GB"/>
        </w:rPr>
        <w:t>i</w:t>
      </w:r>
      <w:r w:rsidR="00640EA4" w:rsidRPr="0073640E">
        <w:rPr>
          <w:rFonts w:ascii="Times New Roman" w:hAnsi="Times New Roman" w:cs="Times New Roman"/>
          <w:lang w:val="en-GB"/>
        </w:rPr>
        <w:t>nternational organisations</w:t>
      </w:r>
      <w:r w:rsidR="00D47343" w:rsidRPr="0073640E">
        <w:rPr>
          <w:rFonts w:ascii="Times New Roman" w:hAnsi="Times New Roman" w:cs="Times New Roman"/>
          <w:lang w:val="en-GB"/>
        </w:rPr>
        <w:t xml:space="preserve"> </w:t>
      </w:r>
      <w:r w:rsidR="00640EA4" w:rsidRPr="0073640E">
        <w:rPr>
          <w:rFonts w:ascii="Times New Roman" w:hAnsi="Times New Roman" w:cs="Times New Roman"/>
          <w:lang w:val="en-GB"/>
        </w:rPr>
        <w:t xml:space="preserve">have </w:t>
      </w:r>
      <w:r w:rsidR="00910235" w:rsidRPr="0073640E">
        <w:rPr>
          <w:rFonts w:ascii="Times New Roman" w:hAnsi="Times New Roman" w:cs="Times New Roman"/>
          <w:lang w:val="en-GB"/>
        </w:rPr>
        <w:t>promoted</w:t>
      </w:r>
      <w:r w:rsidR="00640EA4" w:rsidRPr="0073640E">
        <w:rPr>
          <w:rFonts w:ascii="Times New Roman" w:hAnsi="Times New Roman" w:cs="Times New Roman"/>
          <w:lang w:val="en-GB"/>
        </w:rPr>
        <w:t xml:space="preserve"> </w:t>
      </w:r>
      <w:r w:rsidR="00910235" w:rsidRPr="0073640E">
        <w:rPr>
          <w:rFonts w:ascii="Times New Roman" w:hAnsi="Times New Roman" w:cs="Times New Roman"/>
          <w:lang w:val="en-GB"/>
        </w:rPr>
        <w:t>the adoption of</w:t>
      </w:r>
      <w:r w:rsidR="005958A9" w:rsidRPr="0073640E">
        <w:rPr>
          <w:rFonts w:ascii="Times New Roman" w:hAnsi="Times New Roman" w:cs="Times New Roman"/>
          <w:lang w:val="en-GB"/>
        </w:rPr>
        <w:t xml:space="preserve"> “localized”</w:t>
      </w:r>
      <w:r w:rsidR="0016079E" w:rsidRPr="0073640E">
        <w:rPr>
          <w:rFonts w:ascii="Times New Roman" w:hAnsi="Times New Roman" w:cs="Times New Roman"/>
          <w:lang w:val="en-GB"/>
        </w:rPr>
        <w:t xml:space="preserve"> approaches </w:t>
      </w:r>
      <w:r w:rsidR="005958A9" w:rsidRPr="0073640E">
        <w:rPr>
          <w:rFonts w:ascii="Times New Roman" w:hAnsi="Times New Roman" w:cs="Times New Roman"/>
          <w:lang w:val="en-GB"/>
        </w:rPr>
        <w:t>that aim</w:t>
      </w:r>
      <w:r w:rsidR="0016079E" w:rsidRPr="0073640E">
        <w:rPr>
          <w:rFonts w:ascii="Times New Roman" w:hAnsi="Times New Roman" w:cs="Times New Roman"/>
          <w:lang w:val="en-GB"/>
        </w:rPr>
        <w:t xml:space="preserve"> to</w:t>
      </w:r>
      <w:r w:rsidR="00910235" w:rsidRPr="0073640E">
        <w:rPr>
          <w:rFonts w:ascii="Times New Roman" w:hAnsi="Times New Roman" w:cs="Times New Roman"/>
          <w:lang w:val="en-GB"/>
        </w:rPr>
        <w:t xml:space="preserve"> </w:t>
      </w:r>
      <w:r w:rsidR="00AD6E62" w:rsidRPr="0073640E">
        <w:rPr>
          <w:rFonts w:ascii="Times New Roman" w:hAnsi="Times New Roman" w:cs="Times New Roman"/>
          <w:lang w:val="en-GB"/>
        </w:rPr>
        <w:t xml:space="preserve">respond to the social, economic and fiscal implications </w:t>
      </w:r>
      <w:r w:rsidR="00C06FB3" w:rsidRPr="0073640E">
        <w:rPr>
          <w:rFonts w:ascii="Times New Roman" w:hAnsi="Times New Roman" w:cs="Times New Roman"/>
          <w:lang w:val="en-GB"/>
        </w:rPr>
        <w:t>of displacement for receiving countries</w:t>
      </w:r>
      <w:r w:rsidR="0016079E" w:rsidRPr="0073640E">
        <w:rPr>
          <w:rFonts w:ascii="Times New Roman" w:hAnsi="Times New Roman" w:cs="Times New Roman"/>
          <w:lang w:val="en-GB"/>
        </w:rPr>
        <w:t xml:space="preserve">, </w:t>
      </w:r>
      <w:r w:rsidR="00375096" w:rsidRPr="0073640E">
        <w:rPr>
          <w:rFonts w:ascii="Times New Roman" w:hAnsi="Times New Roman" w:cs="Times New Roman"/>
          <w:lang w:val="en-GB"/>
        </w:rPr>
        <w:t>setting aside the thorny issue of whether</w:t>
      </w:r>
      <w:r w:rsidR="0016079E" w:rsidRPr="0073640E">
        <w:rPr>
          <w:rFonts w:ascii="Times New Roman" w:hAnsi="Times New Roman" w:cs="Times New Roman"/>
          <w:lang w:val="en-GB"/>
        </w:rPr>
        <w:t xml:space="preserve"> displaced individuals eventually </w:t>
      </w:r>
      <w:r w:rsidR="005958A9" w:rsidRPr="0073640E">
        <w:rPr>
          <w:rFonts w:ascii="Times New Roman" w:hAnsi="Times New Roman" w:cs="Times New Roman"/>
          <w:lang w:val="en-GB"/>
        </w:rPr>
        <w:t xml:space="preserve">will </w:t>
      </w:r>
      <w:r w:rsidR="0016079E" w:rsidRPr="0073640E">
        <w:rPr>
          <w:rFonts w:ascii="Times New Roman" w:hAnsi="Times New Roman" w:cs="Times New Roman"/>
          <w:lang w:val="en-GB"/>
        </w:rPr>
        <w:t>ret</w:t>
      </w:r>
      <w:r w:rsidR="00C06FB3" w:rsidRPr="0073640E">
        <w:rPr>
          <w:rFonts w:ascii="Times New Roman" w:hAnsi="Times New Roman" w:cs="Times New Roman"/>
          <w:lang w:val="en-GB"/>
        </w:rPr>
        <w:t xml:space="preserve">urn to their origin communities or </w:t>
      </w:r>
      <w:r w:rsidR="0016079E" w:rsidRPr="0073640E">
        <w:rPr>
          <w:rFonts w:ascii="Times New Roman" w:hAnsi="Times New Roman" w:cs="Times New Roman"/>
          <w:lang w:val="en-GB"/>
        </w:rPr>
        <w:t xml:space="preserve"> integrate </w:t>
      </w:r>
      <w:r w:rsidR="00C06FB3" w:rsidRPr="0073640E">
        <w:rPr>
          <w:rFonts w:ascii="Times New Roman" w:hAnsi="Times New Roman" w:cs="Times New Roman"/>
          <w:lang w:val="en-GB"/>
        </w:rPr>
        <w:t>locally</w:t>
      </w:r>
      <w:r w:rsidR="00D35C73" w:rsidRPr="0073640E">
        <w:rPr>
          <w:rFonts w:ascii="Times New Roman" w:hAnsi="Times New Roman" w:cs="Times New Roman"/>
          <w:lang w:val="en-GB"/>
        </w:rPr>
        <w:t xml:space="preserve"> (OCHA, 2015</w:t>
      </w:r>
      <w:r w:rsidR="00F61864" w:rsidRPr="0073640E">
        <w:rPr>
          <w:rFonts w:ascii="Times New Roman" w:hAnsi="Times New Roman" w:cs="Times New Roman"/>
          <w:lang w:val="en-GB"/>
        </w:rPr>
        <w:t>: p. 10</w:t>
      </w:r>
      <w:r w:rsidR="00997C52" w:rsidRPr="0073640E">
        <w:rPr>
          <w:rFonts w:ascii="Times New Roman" w:hAnsi="Times New Roman" w:cs="Times New Roman"/>
          <w:lang w:val="en-GB"/>
        </w:rPr>
        <w:t>; Harild, 2016</w:t>
      </w:r>
      <w:r w:rsidR="00D35C73" w:rsidRPr="0073640E">
        <w:rPr>
          <w:rFonts w:ascii="Times New Roman" w:hAnsi="Times New Roman" w:cs="Times New Roman"/>
          <w:lang w:val="en-GB"/>
        </w:rPr>
        <w:t>)</w:t>
      </w:r>
      <w:r w:rsidR="0016079E" w:rsidRPr="0073640E">
        <w:rPr>
          <w:rFonts w:ascii="Times New Roman" w:hAnsi="Times New Roman" w:cs="Times New Roman"/>
          <w:lang w:val="en-GB"/>
        </w:rPr>
        <w:t xml:space="preserve">.  </w:t>
      </w:r>
    </w:p>
    <w:p w14:paraId="739EA17F" w14:textId="7A3CFB10" w:rsidR="0016079E" w:rsidRPr="0073640E" w:rsidRDefault="0016079E" w:rsidP="00C937F2">
      <w:pPr>
        <w:spacing w:line="276" w:lineRule="auto"/>
        <w:jc w:val="both"/>
        <w:rPr>
          <w:rFonts w:ascii="Times New Roman" w:hAnsi="Times New Roman" w:cs="Times New Roman"/>
          <w:lang w:val="en-GB"/>
        </w:rPr>
      </w:pPr>
    </w:p>
    <w:p w14:paraId="6E660E9D" w14:textId="3B19B57E" w:rsidR="00F442D0" w:rsidRPr="0073640E" w:rsidRDefault="00FA0612"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The international community’s response to the Syrian crisis</w:t>
      </w:r>
      <w:r w:rsidR="005E18F8" w:rsidRPr="0073640E">
        <w:rPr>
          <w:rFonts w:ascii="Times New Roman" w:hAnsi="Times New Roman" w:cs="Times New Roman"/>
          <w:lang w:val="en-GB"/>
        </w:rPr>
        <w:t>, in particular,</w:t>
      </w:r>
      <w:r w:rsidR="00B92FD6" w:rsidRPr="0073640E">
        <w:rPr>
          <w:rFonts w:ascii="Times New Roman" w:hAnsi="Times New Roman" w:cs="Times New Roman"/>
          <w:lang w:val="en-GB"/>
        </w:rPr>
        <w:t xml:space="preserve"> </w:t>
      </w:r>
      <w:r w:rsidR="005805CA" w:rsidRPr="0073640E">
        <w:rPr>
          <w:rFonts w:ascii="Times New Roman" w:hAnsi="Times New Roman" w:cs="Times New Roman"/>
          <w:lang w:val="en-GB"/>
        </w:rPr>
        <w:t>has introduced a number of new investment and cooperation modalities that aim to</w:t>
      </w:r>
      <w:r w:rsidRPr="0073640E">
        <w:rPr>
          <w:rFonts w:ascii="Times New Roman" w:hAnsi="Times New Roman" w:cs="Times New Roman"/>
          <w:lang w:val="en-GB"/>
        </w:rPr>
        <w:t xml:space="preserve"> address humanitarian and development</w:t>
      </w:r>
      <w:r w:rsidR="005958A9" w:rsidRPr="0073640E">
        <w:rPr>
          <w:rFonts w:ascii="Times New Roman" w:hAnsi="Times New Roman" w:cs="Times New Roman"/>
          <w:lang w:val="en-GB"/>
        </w:rPr>
        <w:t>al</w:t>
      </w:r>
      <w:r w:rsidRPr="0073640E">
        <w:rPr>
          <w:rFonts w:ascii="Times New Roman" w:hAnsi="Times New Roman" w:cs="Times New Roman"/>
          <w:lang w:val="en-GB"/>
        </w:rPr>
        <w:t xml:space="preserve"> ch</w:t>
      </w:r>
      <w:r w:rsidR="004318A0" w:rsidRPr="0073640E">
        <w:rPr>
          <w:rFonts w:ascii="Times New Roman" w:hAnsi="Times New Roman" w:cs="Times New Roman"/>
          <w:lang w:val="en-GB"/>
        </w:rPr>
        <w:t>allenges through a synergic ap</w:t>
      </w:r>
      <w:r w:rsidRPr="0073640E">
        <w:rPr>
          <w:rFonts w:ascii="Times New Roman" w:hAnsi="Times New Roman" w:cs="Times New Roman"/>
          <w:lang w:val="en-GB"/>
        </w:rPr>
        <w:t>proach. The Regional Refugee and Resilience Plan (3RP) for Syria and the region is meant to address the needs of displaced populations and host co</w:t>
      </w:r>
      <w:r w:rsidR="007A05E5" w:rsidRPr="0073640E">
        <w:rPr>
          <w:rFonts w:ascii="Times New Roman" w:hAnsi="Times New Roman" w:cs="Times New Roman"/>
          <w:lang w:val="en-GB"/>
        </w:rPr>
        <w:t>mmunities in neighbouring coun</w:t>
      </w:r>
      <w:r w:rsidR="00C1094F" w:rsidRPr="0073640E">
        <w:rPr>
          <w:rFonts w:ascii="Times New Roman" w:hAnsi="Times New Roman" w:cs="Times New Roman"/>
          <w:lang w:val="en-GB"/>
        </w:rPr>
        <w:t>tries</w:t>
      </w:r>
      <w:r w:rsidRPr="0073640E">
        <w:rPr>
          <w:rFonts w:ascii="Times New Roman" w:hAnsi="Times New Roman" w:cs="Times New Roman"/>
          <w:lang w:val="en-GB"/>
        </w:rPr>
        <w:t xml:space="preserve"> through a </w:t>
      </w:r>
      <w:r w:rsidR="007A05E5" w:rsidRPr="0073640E">
        <w:rPr>
          <w:rFonts w:ascii="Times New Roman" w:hAnsi="Times New Roman" w:cs="Times New Roman"/>
          <w:lang w:val="en-GB"/>
        </w:rPr>
        <w:t>“</w:t>
      </w:r>
      <w:r w:rsidRPr="0073640E">
        <w:rPr>
          <w:rFonts w:ascii="Times New Roman" w:hAnsi="Times New Roman" w:cs="Times New Roman"/>
          <w:lang w:val="en-GB"/>
        </w:rPr>
        <w:t>hybrid</w:t>
      </w:r>
      <w:r w:rsidR="007A05E5" w:rsidRPr="0073640E">
        <w:rPr>
          <w:rFonts w:ascii="Times New Roman" w:hAnsi="Times New Roman" w:cs="Times New Roman"/>
          <w:lang w:val="en-GB"/>
        </w:rPr>
        <w:t>”</w:t>
      </w:r>
      <w:r w:rsidRPr="0073640E">
        <w:rPr>
          <w:rFonts w:ascii="Times New Roman" w:hAnsi="Times New Roman" w:cs="Times New Roman"/>
          <w:lang w:val="en-GB"/>
        </w:rPr>
        <w:t xml:space="preserve"> aid architecture.</w:t>
      </w:r>
      <w:r w:rsidR="00C1094F" w:rsidRPr="0073640E">
        <w:rPr>
          <w:rFonts w:ascii="Times New Roman" w:hAnsi="Times New Roman" w:cs="Times New Roman"/>
          <w:lang w:val="en-GB"/>
        </w:rPr>
        <w:t xml:space="preserve"> The 3RP is co-led by UNHCR and UNDP, with the participation of five countries</w:t>
      </w:r>
      <w:r w:rsidR="00A04115" w:rsidRPr="0073640E">
        <w:rPr>
          <w:rFonts w:ascii="Times New Roman" w:hAnsi="Times New Roman" w:cs="Times New Roman"/>
          <w:lang w:val="en-GB"/>
        </w:rPr>
        <w:t xml:space="preserve"> (Turkey, Lebanon, Jordan, Iraq and Egypt)</w:t>
      </w:r>
      <w:r w:rsidR="00C1094F" w:rsidRPr="0073640E">
        <w:rPr>
          <w:rFonts w:ascii="Times New Roman" w:hAnsi="Times New Roman" w:cs="Times New Roman"/>
          <w:lang w:val="en-GB"/>
        </w:rPr>
        <w:t xml:space="preserve"> and more than 200 partners, including relevant UN agencies and national and international NGOs (Gonzales, 2016: p. 27).</w:t>
      </w:r>
      <w:r w:rsidRPr="0073640E">
        <w:rPr>
          <w:rFonts w:ascii="Times New Roman" w:hAnsi="Times New Roman" w:cs="Times New Roman"/>
          <w:lang w:val="en-GB"/>
        </w:rPr>
        <w:t xml:space="preserve"> The UNDP manages the </w:t>
      </w:r>
      <w:r w:rsidR="005958A9" w:rsidRPr="0073640E">
        <w:rPr>
          <w:rFonts w:ascii="Times New Roman" w:hAnsi="Times New Roman" w:cs="Times New Roman"/>
          <w:lang w:val="en-GB"/>
        </w:rPr>
        <w:t>“</w:t>
      </w:r>
      <w:r w:rsidRPr="0073640E">
        <w:rPr>
          <w:rFonts w:ascii="Times New Roman" w:hAnsi="Times New Roman" w:cs="Times New Roman"/>
          <w:lang w:val="en-GB"/>
        </w:rPr>
        <w:t>resilience</w:t>
      </w:r>
      <w:r w:rsidR="005958A9" w:rsidRPr="0073640E">
        <w:rPr>
          <w:rFonts w:ascii="Times New Roman" w:hAnsi="Times New Roman" w:cs="Times New Roman"/>
          <w:lang w:val="en-GB"/>
        </w:rPr>
        <w:t>”</w:t>
      </w:r>
      <w:r w:rsidRPr="0073640E">
        <w:rPr>
          <w:rFonts w:ascii="Times New Roman" w:hAnsi="Times New Roman" w:cs="Times New Roman"/>
          <w:lang w:val="en-GB"/>
        </w:rPr>
        <w:t xml:space="preserve"> component of the program, which focuses on the targeted use of development assistance to support self-reliance of both r</w:t>
      </w:r>
      <w:r w:rsidR="007A05E5" w:rsidRPr="0073640E">
        <w:rPr>
          <w:rFonts w:ascii="Times New Roman" w:hAnsi="Times New Roman" w:cs="Times New Roman"/>
          <w:lang w:val="en-GB"/>
        </w:rPr>
        <w:t>efugees and their host communi</w:t>
      </w:r>
      <w:r w:rsidRPr="0073640E">
        <w:rPr>
          <w:rFonts w:ascii="Times New Roman" w:hAnsi="Times New Roman" w:cs="Times New Roman"/>
          <w:lang w:val="en-GB"/>
        </w:rPr>
        <w:t>ties and on strengthening national and sub-national service delivery systems (Gonzales, 2016</w:t>
      </w:r>
      <w:r w:rsidR="002A1A60" w:rsidRPr="0073640E">
        <w:rPr>
          <w:rFonts w:ascii="Times New Roman" w:hAnsi="Times New Roman" w:cs="Times New Roman"/>
          <w:lang w:val="en-GB"/>
        </w:rPr>
        <w:t>; Interview 6</w:t>
      </w:r>
      <w:r w:rsidRPr="0073640E">
        <w:rPr>
          <w:rFonts w:ascii="Times New Roman" w:hAnsi="Times New Roman" w:cs="Times New Roman"/>
          <w:lang w:val="en-GB"/>
        </w:rPr>
        <w:t>).</w:t>
      </w:r>
      <w:r w:rsidR="00012A85" w:rsidRPr="0073640E">
        <w:rPr>
          <w:rFonts w:ascii="Times New Roman" w:hAnsi="Times New Roman" w:cs="Times New Roman"/>
          <w:lang w:val="en-GB"/>
        </w:rPr>
        <w:t xml:space="preserve"> </w:t>
      </w:r>
    </w:p>
    <w:p w14:paraId="318484E9" w14:textId="77777777" w:rsidR="00F442D0" w:rsidRPr="0073640E" w:rsidRDefault="00F442D0" w:rsidP="00F442D0">
      <w:pPr>
        <w:spacing w:line="276" w:lineRule="auto"/>
        <w:jc w:val="both"/>
        <w:rPr>
          <w:rFonts w:ascii="Times New Roman" w:hAnsi="Times New Roman" w:cs="Times New Roman"/>
          <w:lang w:val="en-GB"/>
        </w:rPr>
      </w:pPr>
    </w:p>
    <w:p w14:paraId="4F25815E" w14:textId="42FA9248" w:rsidR="005E18F8" w:rsidRPr="0073640E" w:rsidRDefault="006C1068" w:rsidP="00F442D0">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The new approaches </w:t>
      </w:r>
      <w:r w:rsidR="000448FD" w:rsidRPr="0073640E">
        <w:rPr>
          <w:rFonts w:ascii="Times New Roman" w:hAnsi="Times New Roman" w:cs="Times New Roman"/>
          <w:lang w:val="en-GB"/>
        </w:rPr>
        <w:t>deployed</w:t>
      </w:r>
      <w:r w:rsidRPr="0073640E">
        <w:rPr>
          <w:rFonts w:ascii="Times New Roman" w:hAnsi="Times New Roman" w:cs="Times New Roman"/>
          <w:lang w:val="en-GB"/>
        </w:rPr>
        <w:t xml:space="preserve"> in the context of the Syrian crisis </w:t>
      </w:r>
      <w:r w:rsidR="000448FD" w:rsidRPr="0073640E">
        <w:rPr>
          <w:rFonts w:ascii="Times New Roman" w:hAnsi="Times New Roman" w:cs="Times New Roman"/>
          <w:lang w:val="en-GB"/>
        </w:rPr>
        <w:t>were</w:t>
      </w:r>
      <w:r w:rsidR="00F442D0" w:rsidRPr="0073640E">
        <w:rPr>
          <w:rFonts w:ascii="Times New Roman" w:hAnsi="Times New Roman" w:cs="Times New Roman"/>
          <w:lang w:val="en-GB"/>
        </w:rPr>
        <w:t xml:space="preserve"> fully</w:t>
      </w:r>
      <w:r w:rsidR="000448FD" w:rsidRPr="0073640E">
        <w:rPr>
          <w:rFonts w:ascii="Times New Roman" w:hAnsi="Times New Roman" w:cs="Times New Roman"/>
          <w:lang w:val="en-GB"/>
        </w:rPr>
        <w:t xml:space="preserve"> endorsed </w:t>
      </w:r>
      <w:r w:rsidR="005E18F8" w:rsidRPr="0073640E">
        <w:rPr>
          <w:rFonts w:ascii="Times New Roman" w:hAnsi="Times New Roman" w:cs="Times New Roman"/>
          <w:lang w:val="en-GB"/>
        </w:rPr>
        <w:t xml:space="preserve">at the first ever World Humanitarian Summit (WHS), held in Istanbul on 23–24 May 2016 (Interview 5, 6). In that venue, a commitment was </w:t>
      </w:r>
      <w:r w:rsidR="000448FD" w:rsidRPr="0073640E">
        <w:rPr>
          <w:rFonts w:ascii="Times New Roman" w:hAnsi="Times New Roman" w:cs="Times New Roman"/>
          <w:lang w:val="en-GB"/>
        </w:rPr>
        <w:t>taken</w:t>
      </w:r>
      <w:r w:rsidR="005E18F8" w:rsidRPr="0073640E">
        <w:rPr>
          <w:rFonts w:ascii="Times New Roman" w:hAnsi="Times New Roman" w:cs="Times New Roman"/>
          <w:lang w:val="en-GB"/>
        </w:rPr>
        <w:t xml:space="preserve"> by the UN Secretary-General and eight UN agencies</w:t>
      </w:r>
      <w:r w:rsidR="00F442D0" w:rsidRPr="0073640E">
        <w:rPr>
          <w:rFonts w:ascii="Times New Roman" w:hAnsi="Times New Roman" w:cs="Times New Roman"/>
          <w:lang w:val="en-GB"/>
        </w:rPr>
        <w:t>, and endorsed by the World Bank the International Organisation for Migration (IOM)</w:t>
      </w:r>
      <w:r w:rsidR="005E18F8" w:rsidRPr="0073640E">
        <w:rPr>
          <w:rFonts w:ascii="Times New Roman" w:hAnsi="Times New Roman" w:cs="Times New Roman"/>
          <w:lang w:val="en-GB"/>
        </w:rPr>
        <w:t xml:space="preserve"> </w:t>
      </w:r>
      <w:r w:rsidR="000448FD" w:rsidRPr="0073640E">
        <w:rPr>
          <w:rFonts w:ascii="Times New Roman" w:hAnsi="Times New Roman" w:cs="Times New Roman"/>
          <w:lang w:val="en-GB"/>
        </w:rPr>
        <w:t>to “transcend humanitarian-development divides”</w:t>
      </w:r>
      <w:r w:rsidR="00F442D0" w:rsidRPr="0073640E">
        <w:rPr>
          <w:rFonts w:ascii="Times New Roman" w:hAnsi="Times New Roman" w:cs="Times New Roman"/>
          <w:lang w:val="en-GB"/>
        </w:rPr>
        <w:t>. The parties agreed espoused</w:t>
      </w:r>
      <w:r w:rsidR="000448FD" w:rsidRPr="0073640E">
        <w:rPr>
          <w:rFonts w:ascii="Times New Roman" w:hAnsi="Times New Roman" w:cs="Times New Roman"/>
          <w:lang w:val="en-GB"/>
        </w:rPr>
        <w:t xml:space="preserve"> </w:t>
      </w:r>
      <w:r w:rsidR="005E18F8" w:rsidRPr="0073640E">
        <w:rPr>
          <w:rFonts w:ascii="Times New Roman" w:hAnsi="Times New Roman" w:cs="Times New Roman"/>
          <w:lang w:val="en-GB"/>
        </w:rPr>
        <w:t xml:space="preserve">a new </w:t>
      </w:r>
      <w:r w:rsidR="00F442D0" w:rsidRPr="0073640E">
        <w:rPr>
          <w:rFonts w:ascii="Times New Roman" w:hAnsi="Times New Roman" w:cs="Times New Roman"/>
          <w:lang w:val="en-GB"/>
        </w:rPr>
        <w:t xml:space="preserve">working </w:t>
      </w:r>
      <w:r w:rsidR="005E18F8" w:rsidRPr="0073640E">
        <w:rPr>
          <w:rFonts w:ascii="Times New Roman" w:hAnsi="Times New Roman" w:cs="Times New Roman"/>
          <w:lang w:val="en-GB"/>
        </w:rPr>
        <w:t xml:space="preserve">methodology </w:t>
      </w:r>
      <w:r w:rsidR="00F442D0" w:rsidRPr="0073640E">
        <w:rPr>
          <w:rFonts w:ascii="Times New Roman" w:hAnsi="Times New Roman" w:cs="Times New Roman"/>
          <w:lang w:val="en-GB"/>
        </w:rPr>
        <w:t>based on increased collaboration</w:t>
      </w:r>
      <w:r w:rsidR="005E18F8" w:rsidRPr="0073640E">
        <w:rPr>
          <w:rFonts w:ascii="Times New Roman" w:hAnsi="Times New Roman" w:cs="Times New Roman"/>
          <w:lang w:val="en-GB"/>
        </w:rPr>
        <w:t xml:space="preserve"> </w:t>
      </w:r>
      <w:r w:rsidR="00F442D0" w:rsidRPr="0073640E">
        <w:rPr>
          <w:rFonts w:ascii="Times New Roman" w:hAnsi="Times New Roman" w:cs="Times New Roman"/>
          <w:lang w:val="en-GB"/>
        </w:rPr>
        <w:t xml:space="preserve">across the UN system and the broader humanitarian and development community, </w:t>
      </w:r>
      <w:r w:rsidR="005E18F8" w:rsidRPr="0073640E">
        <w:rPr>
          <w:rFonts w:ascii="Times New Roman" w:hAnsi="Times New Roman" w:cs="Times New Roman"/>
          <w:lang w:val="en-GB"/>
        </w:rPr>
        <w:t xml:space="preserve">multi-year time frames, </w:t>
      </w:r>
      <w:r w:rsidR="00F442D0" w:rsidRPr="0073640E">
        <w:rPr>
          <w:rFonts w:ascii="Times New Roman" w:hAnsi="Times New Roman" w:cs="Times New Roman"/>
          <w:lang w:val="en-GB"/>
        </w:rPr>
        <w:t>and</w:t>
      </w:r>
      <w:r w:rsidR="005E18F8" w:rsidRPr="0073640E">
        <w:rPr>
          <w:rFonts w:ascii="Times New Roman" w:hAnsi="Times New Roman" w:cs="Times New Roman"/>
          <w:lang w:val="en-GB"/>
        </w:rPr>
        <w:t xml:space="preserve"> comparative advantage of </w:t>
      </w:r>
      <w:r w:rsidR="00F442D0" w:rsidRPr="0073640E">
        <w:rPr>
          <w:rFonts w:ascii="Times New Roman" w:hAnsi="Times New Roman" w:cs="Times New Roman"/>
          <w:lang w:val="en-GB"/>
        </w:rPr>
        <w:t>diverse actors</w:t>
      </w:r>
      <w:r w:rsidR="005E18F8" w:rsidRPr="0073640E">
        <w:rPr>
          <w:rFonts w:ascii="Times New Roman" w:hAnsi="Times New Roman" w:cs="Times New Roman"/>
          <w:lang w:val="en-GB"/>
        </w:rPr>
        <w:t xml:space="preserve"> </w:t>
      </w:r>
      <w:r w:rsidR="00F442D0" w:rsidRPr="0073640E">
        <w:rPr>
          <w:rFonts w:ascii="Times New Roman" w:hAnsi="Times New Roman" w:cs="Times New Roman"/>
          <w:lang w:val="en-GB"/>
        </w:rPr>
        <w:t>in specific contexts</w:t>
      </w:r>
      <w:r w:rsidR="005E18F8" w:rsidRPr="0073640E">
        <w:rPr>
          <w:rFonts w:ascii="Times New Roman" w:hAnsi="Times New Roman" w:cs="Times New Roman"/>
          <w:lang w:val="en-GB"/>
        </w:rPr>
        <w:t xml:space="preserve"> (WHS, 2016). </w:t>
      </w:r>
    </w:p>
    <w:p w14:paraId="01EEE61A" w14:textId="6073A248" w:rsidR="008C4C9E" w:rsidRPr="0073640E" w:rsidRDefault="008C4C9E" w:rsidP="00C937F2">
      <w:pPr>
        <w:spacing w:line="276" w:lineRule="auto"/>
        <w:jc w:val="both"/>
        <w:rPr>
          <w:rFonts w:ascii="Times New Roman" w:hAnsi="Times New Roman" w:cs="Times New Roman"/>
          <w:lang w:val="en-GB"/>
        </w:rPr>
      </w:pPr>
    </w:p>
    <w:p w14:paraId="7AE6FB06" w14:textId="7BCF2903" w:rsidR="0016079E" w:rsidRPr="0073640E" w:rsidRDefault="005E18F8"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lang w:val="en-GB"/>
        </w:rPr>
        <w:t>As described below, t</w:t>
      </w:r>
      <w:r w:rsidR="008C4C9E" w:rsidRPr="0073640E">
        <w:rPr>
          <w:rFonts w:ascii="Times New Roman" w:hAnsi="Times New Roman" w:cs="Times New Roman"/>
          <w:lang w:val="en-GB"/>
        </w:rPr>
        <w:t>he EU</w:t>
      </w:r>
      <w:r w:rsidR="005940A6" w:rsidRPr="0073640E">
        <w:rPr>
          <w:rFonts w:ascii="Times New Roman" w:hAnsi="Times New Roman" w:cs="Times New Roman"/>
          <w:lang w:val="en-GB"/>
        </w:rPr>
        <w:t xml:space="preserve"> and its </w:t>
      </w:r>
      <w:r w:rsidR="0035064E" w:rsidRPr="0073640E">
        <w:rPr>
          <w:rFonts w:ascii="Times New Roman" w:hAnsi="Times New Roman" w:cs="Times New Roman"/>
          <w:lang w:val="en-GB"/>
        </w:rPr>
        <w:t>M</w:t>
      </w:r>
      <w:r w:rsidR="005940A6" w:rsidRPr="0073640E">
        <w:rPr>
          <w:rFonts w:ascii="Times New Roman" w:hAnsi="Times New Roman" w:cs="Times New Roman"/>
          <w:lang w:val="en-GB"/>
        </w:rPr>
        <w:t>ember states</w:t>
      </w:r>
      <w:r w:rsidR="00EB3020" w:rsidRPr="0073640E">
        <w:rPr>
          <w:rFonts w:ascii="Times New Roman" w:hAnsi="Times New Roman" w:cs="Times New Roman"/>
          <w:lang w:val="en-GB"/>
        </w:rPr>
        <w:t xml:space="preserve"> have</w:t>
      </w:r>
      <w:r w:rsidR="00D64AE0" w:rsidRPr="0073640E">
        <w:rPr>
          <w:rFonts w:ascii="Times New Roman" w:hAnsi="Times New Roman" w:cs="Times New Roman"/>
          <w:lang w:val="en-GB"/>
        </w:rPr>
        <w:t xml:space="preserve"> aimed to play an active </w:t>
      </w:r>
      <w:r w:rsidR="008C4C9E" w:rsidRPr="0073640E">
        <w:rPr>
          <w:rFonts w:ascii="Times New Roman" w:hAnsi="Times New Roman" w:cs="Times New Roman"/>
          <w:lang w:val="en-GB"/>
        </w:rPr>
        <w:t xml:space="preserve">role in </w:t>
      </w:r>
      <w:r w:rsidR="002775D1" w:rsidRPr="0073640E">
        <w:rPr>
          <w:rFonts w:ascii="Times New Roman" w:hAnsi="Times New Roman" w:cs="Times New Roman"/>
          <w:lang w:val="en-GB"/>
        </w:rPr>
        <w:t>sustaining</w:t>
      </w:r>
      <w:r w:rsidR="008C4C9E" w:rsidRPr="0073640E">
        <w:rPr>
          <w:rFonts w:ascii="Times New Roman" w:hAnsi="Times New Roman" w:cs="Times New Roman"/>
          <w:lang w:val="en-GB"/>
        </w:rPr>
        <w:t xml:space="preserve"> </w:t>
      </w:r>
      <w:r w:rsidR="00F442D0" w:rsidRPr="0073640E">
        <w:rPr>
          <w:rFonts w:ascii="Times New Roman" w:hAnsi="Times New Roman" w:cs="Times New Roman"/>
          <w:lang w:val="en-GB"/>
        </w:rPr>
        <w:t>this</w:t>
      </w:r>
      <w:r w:rsidR="002775D1" w:rsidRPr="0073640E">
        <w:rPr>
          <w:rFonts w:ascii="Times New Roman" w:hAnsi="Times New Roman" w:cs="Times New Roman"/>
          <w:lang w:val="en-GB"/>
        </w:rPr>
        <w:t xml:space="preserve"> emerging</w:t>
      </w:r>
      <w:r w:rsidR="005940A6" w:rsidRPr="0073640E">
        <w:rPr>
          <w:rFonts w:ascii="Times New Roman" w:hAnsi="Times New Roman" w:cs="Times New Roman"/>
          <w:lang w:val="en-GB"/>
        </w:rPr>
        <w:t xml:space="preserve"> international agenda</w:t>
      </w:r>
      <w:r w:rsidR="008C4C9E" w:rsidRPr="0073640E">
        <w:rPr>
          <w:rFonts w:ascii="Times New Roman" w:hAnsi="Times New Roman" w:cs="Times New Roman"/>
          <w:lang w:val="en-GB"/>
        </w:rPr>
        <w:t>, making</w:t>
      </w:r>
      <w:r w:rsidR="00116B96" w:rsidRPr="0073640E">
        <w:rPr>
          <w:rFonts w:ascii="Times New Roman" w:hAnsi="Times New Roman" w:cs="Times New Roman"/>
          <w:lang w:val="en-GB"/>
        </w:rPr>
        <w:t xml:space="preserve"> their</w:t>
      </w:r>
      <w:r w:rsidR="008C4C9E" w:rsidRPr="0073640E">
        <w:rPr>
          <w:rFonts w:ascii="Times New Roman" w:hAnsi="Times New Roman" w:cs="Times New Roman"/>
          <w:lang w:val="en-GB"/>
        </w:rPr>
        <w:t xml:space="preserve"> voice heard in international fora and </w:t>
      </w:r>
      <w:r w:rsidR="00EB3020" w:rsidRPr="0073640E">
        <w:rPr>
          <w:rFonts w:ascii="Times New Roman" w:hAnsi="Times New Roman" w:cs="Times New Roman"/>
          <w:lang w:val="en-GB"/>
        </w:rPr>
        <w:t xml:space="preserve">contributing to shape </w:t>
      </w:r>
      <w:r w:rsidR="00134054" w:rsidRPr="0073640E">
        <w:rPr>
          <w:rFonts w:ascii="Times New Roman" w:hAnsi="Times New Roman" w:cs="Times New Roman"/>
          <w:lang w:val="en-GB"/>
        </w:rPr>
        <w:t xml:space="preserve">relevant </w:t>
      </w:r>
      <w:r w:rsidR="00EB3020" w:rsidRPr="0073640E">
        <w:rPr>
          <w:rFonts w:ascii="Times New Roman" w:hAnsi="Times New Roman" w:cs="Times New Roman"/>
          <w:lang w:val="en-GB"/>
        </w:rPr>
        <w:t>policy initiatives</w:t>
      </w:r>
      <w:r w:rsidR="008C4C9E" w:rsidRPr="0073640E">
        <w:rPr>
          <w:rFonts w:ascii="Times New Roman" w:hAnsi="Times New Roman" w:cs="Times New Roman"/>
          <w:lang w:val="en-GB"/>
        </w:rPr>
        <w:t>.</w:t>
      </w:r>
      <w:r w:rsidR="00EB3020" w:rsidRPr="0073640E">
        <w:rPr>
          <w:rFonts w:ascii="Times New Roman" w:hAnsi="Times New Roman" w:cs="Times New Roman"/>
          <w:lang w:val="en-GB"/>
        </w:rPr>
        <w:t xml:space="preserve"> </w:t>
      </w:r>
      <w:r w:rsidR="00FB5750" w:rsidRPr="0073640E">
        <w:rPr>
          <w:rFonts w:ascii="Times New Roman" w:hAnsi="Times New Roman" w:cs="Times New Roman"/>
          <w:lang w:val="en-GB"/>
        </w:rPr>
        <w:t>T</w:t>
      </w:r>
      <w:r w:rsidR="006E7BFC" w:rsidRPr="0073640E">
        <w:rPr>
          <w:rFonts w:ascii="Times New Roman" w:hAnsi="Times New Roman" w:cs="Times New Roman"/>
          <w:lang w:val="en-GB"/>
        </w:rPr>
        <w:t>he</w:t>
      </w:r>
      <w:r w:rsidR="00546D8D" w:rsidRPr="0073640E">
        <w:rPr>
          <w:rFonts w:ascii="Times New Roman" w:hAnsi="Times New Roman" w:cs="Times New Roman"/>
          <w:lang w:val="en-GB"/>
        </w:rPr>
        <w:t xml:space="preserve"> </w:t>
      </w:r>
      <w:r w:rsidR="00E5729D" w:rsidRPr="0073640E">
        <w:rPr>
          <w:rFonts w:ascii="Times New Roman" w:hAnsi="Times New Roman" w:cs="Times New Roman"/>
          <w:lang w:val="en-GB"/>
        </w:rPr>
        <w:t>process</w:t>
      </w:r>
      <w:r w:rsidR="00EB3020" w:rsidRPr="0073640E">
        <w:rPr>
          <w:rFonts w:ascii="Times New Roman" w:hAnsi="Times New Roman" w:cs="Times New Roman"/>
          <w:lang w:val="en-GB"/>
        </w:rPr>
        <w:t xml:space="preserve"> of</w:t>
      </w:r>
      <w:r w:rsidR="00E5729D" w:rsidRPr="0073640E">
        <w:rPr>
          <w:rFonts w:ascii="Times New Roman" w:hAnsi="Times New Roman" w:cs="Times New Roman"/>
          <w:lang w:val="en-GB"/>
        </w:rPr>
        <w:t xml:space="preserve"> </w:t>
      </w:r>
      <w:r w:rsidR="00F442D0" w:rsidRPr="0073640E">
        <w:rPr>
          <w:rFonts w:ascii="Times New Roman" w:hAnsi="Times New Roman" w:cs="Times New Roman"/>
          <w:lang w:val="en-GB"/>
        </w:rPr>
        <w:t>integration</w:t>
      </w:r>
      <w:r w:rsidR="00EB3020" w:rsidRPr="0073640E">
        <w:rPr>
          <w:rFonts w:ascii="Times New Roman" w:hAnsi="Times New Roman" w:cs="Times New Roman"/>
          <w:lang w:val="en-GB"/>
        </w:rPr>
        <w:t xml:space="preserve"> the</w:t>
      </w:r>
      <w:r w:rsidR="00D64AE0" w:rsidRPr="0073640E">
        <w:rPr>
          <w:rFonts w:ascii="Times New Roman" w:hAnsi="Times New Roman" w:cs="Times New Roman"/>
          <w:lang w:val="en-GB"/>
        </w:rPr>
        <w:t xml:space="preserve"> </w:t>
      </w:r>
      <w:r w:rsidR="00EB3020" w:rsidRPr="0073640E">
        <w:rPr>
          <w:rFonts w:ascii="Times New Roman" w:hAnsi="Times New Roman" w:cs="Times New Roman"/>
          <w:lang w:val="en-GB"/>
        </w:rPr>
        <w:t>humanitarian</w:t>
      </w:r>
      <w:r w:rsidR="007A2AB5" w:rsidRPr="0073640E">
        <w:rPr>
          <w:rFonts w:ascii="Times New Roman" w:hAnsi="Times New Roman" w:cs="Times New Roman"/>
          <w:lang w:val="en-GB"/>
        </w:rPr>
        <w:t>-</w:t>
      </w:r>
      <w:r w:rsidR="00EB3020" w:rsidRPr="0073640E">
        <w:rPr>
          <w:rFonts w:ascii="Times New Roman" w:hAnsi="Times New Roman" w:cs="Times New Roman"/>
          <w:lang w:val="en-GB"/>
        </w:rPr>
        <w:t>development</w:t>
      </w:r>
      <w:r w:rsidR="00E5729D" w:rsidRPr="0073640E">
        <w:rPr>
          <w:rFonts w:ascii="Times New Roman" w:hAnsi="Times New Roman" w:cs="Times New Roman"/>
          <w:lang w:val="en-GB"/>
        </w:rPr>
        <w:t xml:space="preserve"> nexus</w:t>
      </w:r>
      <w:r w:rsidR="00F442D0" w:rsidRPr="0073640E">
        <w:rPr>
          <w:rFonts w:ascii="Times New Roman" w:hAnsi="Times New Roman" w:cs="Times New Roman"/>
          <w:lang w:val="en-GB"/>
        </w:rPr>
        <w:t xml:space="preserve"> agenda</w:t>
      </w:r>
      <w:r w:rsidR="00EB3020" w:rsidRPr="0073640E">
        <w:rPr>
          <w:rFonts w:ascii="Times New Roman" w:hAnsi="Times New Roman" w:cs="Times New Roman"/>
          <w:lang w:val="en-GB"/>
        </w:rPr>
        <w:t xml:space="preserve"> </w:t>
      </w:r>
      <w:r w:rsidR="00E5729D" w:rsidRPr="0073640E">
        <w:rPr>
          <w:rFonts w:ascii="Times New Roman" w:hAnsi="Times New Roman" w:cs="Times New Roman"/>
          <w:lang w:val="en-GB"/>
        </w:rPr>
        <w:t>in EU external action</w:t>
      </w:r>
      <w:r w:rsidR="00B82AAC" w:rsidRPr="0073640E">
        <w:rPr>
          <w:rFonts w:ascii="Times New Roman" w:hAnsi="Times New Roman" w:cs="Times New Roman"/>
          <w:lang w:val="en-GB"/>
        </w:rPr>
        <w:t>, however</w:t>
      </w:r>
      <w:r w:rsidR="00E54525" w:rsidRPr="0073640E">
        <w:rPr>
          <w:rFonts w:ascii="Times New Roman" w:hAnsi="Times New Roman" w:cs="Times New Roman"/>
          <w:lang w:val="en-GB"/>
        </w:rPr>
        <w:t>,</w:t>
      </w:r>
      <w:r w:rsidR="006E7BFC" w:rsidRPr="0073640E">
        <w:rPr>
          <w:rFonts w:ascii="Times New Roman" w:hAnsi="Times New Roman" w:cs="Times New Roman"/>
          <w:lang w:val="en-GB"/>
        </w:rPr>
        <w:t xml:space="preserve"> </w:t>
      </w:r>
      <w:r w:rsidR="00E5729D" w:rsidRPr="0073640E">
        <w:rPr>
          <w:rFonts w:ascii="Times New Roman" w:hAnsi="Times New Roman" w:cs="Times New Roman"/>
          <w:lang w:val="en-GB"/>
        </w:rPr>
        <w:t>unfolds</w:t>
      </w:r>
      <w:r w:rsidR="00223272" w:rsidRPr="0073640E">
        <w:rPr>
          <w:rFonts w:ascii="Times New Roman" w:hAnsi="Times New Roman" w:cs="Times New Roman"/>
          <w:lang w:val="en-GB"/>
        </w:rPr>
        <w:t xml:space="preserve"> within a complex political and </w:t>
      </w:r>
      <w:r w:rsidR="00E5729D" w:rsidRPr="0073640E">
        <w:rPr>
          <w:rFonts w:ascii="Times New Roman" w:hAnsi="Times New Roman" w:cs="Times New Roman"/>
          <w:lang w:val="en-GB"/>
        </w:rPr>
        <w:t>institutional</w:t>
      </w:r>
      <w:r w:rsidR="00223272" w:rsidRPr="0073640E">
        <w:rPr>
          <w:rFonts w:ascii="Times New Roman" w:hAnsi="Times New Roman" w:cs="Times New Roman"/>
          <w:lang w:val="en-GB"/>
        </w:rPr>
        <w:t xml:space="preserve"> setting in which several actors compete for </w:t>
      </w:r>
      <w:r w:rsidR="00E5729D" w:rsidRPr="0073640E">
        <w:rPr>
          <w:rFonts w:ascii="Times New Roman" w:hAnsi="Times New Roman" w:cs="Times New Roman"/>
          <w:lang w:val="en-GB"/>
        </w:rPr>
        <w:t xml:space="preserve">shaping </w:t>
      </w:r>
      <w:r w:rsidR="00223272" w:rsidRPr="0073640E">
        <w:rPr>
          <w:rFonts w:ascii="Times New Roman" w:hAnsi="Times New Roman" w:cs="Times New Roman"/>
          <w:lang w:val="en-GB"/>
        </w:rPr>
        <w:t>the direction of the EU external migration and asylum pol</w:t>
      </w:r>
      <w:r w:rsidR="00F442D0" w:rsidRPr="0073640E">
        <w:rPr>
          <w:rFonts w:ascii="Times New Roman" w:hAnsi="Times New Roman" w:cs="Times New Roman"/>
          <w:lang w:val="en-GB"/>
        </w:rPr>
        <w:t>icies</w:t>
      </w:r>
      <w:r w:rsidR="00B82AAC" w:rsidRPr="0073640E">
        <w:rPr>
          <w:rFonts w:ascii="Times New Roman" w:hAnsi="Times New Roman" w:cs="Times New Roman"/>
          <w:lang w:val="en-GB"/>
        </w:rPr>
        <w:t>.</w:t>
      </w:r>
      <w:r w:rsidR="00E54525" w:rsidRPr="0073640E">
        <w:rPr>
          <w:rFonts w:ascii="Times New Roman" w:hAnsi="Times New Roman" w:cs="Times New Roman"/>
          <w:lang w:val="en-GB"/>
        </w:rPr>
        <w:t xml:space="preserve"> </w:t>
      </w:r>
      <w:r w:rsidR="003906CF" w:rsidRPr="0073640E">
        <w:rPr>
          <w:rFonts w:ascii="Times New Roman" w:hAnsi="Times New Roman" w:cs="Times New Roman"/>
          <w:color w:val="000000"/>
          <w:lang w:val="en-GB"/>
        </w:rPr>
        <w:t>T</w:t>
      </w:r>
      <w:r w:rsidR="00603CBF" w:rsidRPr="0073640E">
        <w:rPr>
          <w:rFonts w:ascii="Times New Roman" w:hAnsi="Times New Roman" w:cs="Times New Roman"/>
          <w:color w:val="000000"/>
          <w:lang w:val="en-GB"/>
        </w:rPr>
        <w:t xml:space="preserve">his </w:t>
      </w:r>
      <w:r w:rsidR="00F442D0" w:rsidRPr="0073640E">
        <w:rPr>
          <w:rFonts w:ascii="Times New Roman" w:hAnsi="Times New Roman" w:cs="Times New Roman"/>
          <w:color w:val="000000"/>
          <w:lang w:val="en-GB"/>
        </w:rPr>
        <w:t>comp</w:t>
      </w:r>
      <w:r w:rsidR="00264CF7" w:rsidRPr="0073640E">
        <w:rPr>
          <w:rFonts w:ascii="Times New Roman" w:hAnsi="Times New Roman" w:cs="Times New Roman"/>
          <w:color w:val="000000"/>
          <w:lang w:val="en-GB"/>
        </w:rPr>
        <w:t>e</w:t>
      </w:r>
      <w:r w:rsidR="00F442D0" w:rsidRPr="0073640E">
        <w:rPr>
          <w:rFonts w:ascii="Times New Roman" w:hAnsi="Times New Roman" w:cs="Times New Roman"/>
          <w:color w:val="000000"/>
          <w:lang w:val="en-GB"/>
        </w:rPr>
        <w:t>ti</w:t>
      </w:r>
      <w:r w:rsidR="00264CF7" w:rsidRPr="0073640E">
        <w:rPr>
          <w:rFonts w:ascii="Times New Roman" w:hAnsi="Times New Roman" w:cs="Times New Roman"/>
          <w:color w:val="000000"/>
          <w:lang w:val="en-GB"/>
        </w:rPr>
        <w:t>ti</w:t>
      </w:r>
      <w:r w:rsidR="00F442D0" w:rsidRPr="0073640E">
        <w:rPr>
          <w:rFonts w:ascii="Times New Roman" w:hAnsi="Times New Roman" w:cs="Times New Roman"/>
          <w:color w:val="000000"/>
          <w:lang w:val="en-GB"/>
        </w:rPr>
        <w:t>on</w:t>
      </w:r>
      <w:r w:rsidR="00603CBF" w:rsidRPr="0073640E">
        <w:rPr>
          <w:rFonts w:ascii="Times New Roman" w:hAnsi="Times New Roman" w:cs="Times New Roman"/>
          <w:color w:val="000000"/>
          <w:lang w:val="en-GB"/>
        </w:rPr>
        <w:t xml:space="preserve"> generates political and institutional tensions, since some of the</w:t>
      </w:r>
      <w:r w:rsidR="00C02216" w:rsidRPr="0073640E">
        <w:rPr>
          <w:rFonts w:ascii="Times New Roman" w:hAnsi="Times New Roman" w:cs="Times New Roman"/>
          <w:color w:val="000000"/>
          <w:lang w:val="en-GB"/>
        </w:rPr>
        <w:t xml:space="preserve"> </w:t>
      </w:r>
      <w:r w:rsidR="00681C30" w:rsidRPr="0073640E">
        <w:rPr>
          <w:rFonts w:ascii="Times New Roman" w:hAnsi="Times New Roman" w:cs="Times New Roman"/>
          <w:color w:val="000000"/>
          <w:lang w:val="en-GB"/>
        </w:rPr>
        <w:t>assumptions</w:t>
      </w:r>
      <w:r w:rsidR="00603CBF" w:rsidRPr="0073640E">
        <w:rPr>
          <w:rFonts w:ascii="Times New Roman" w:hAnsi="Times New Roman" w:cs="Times New Roman"/>
          <w:color w:val="000000"/>
          <w:lang w:val="en-GB"/>
        </w:rPr>
        <w:t xml:space="preserve"> and priorities</w:t>
      </w:r>
      <w:r w:rsidR="00681C30" w:rsidRPr="0073640E">
        <w:rPr>
          <w:rFonts w:ascii="Times New Roman" w:hAnsi="Times New Roman" w:cs="Times New Roman"/>
          <w:color w:val="000000"/>
          <w:lang w:val="en-GB"/>
        </w:rPr>
        <w:t xml:space="preserve"> of</w:t>
      </w:r>
      <w:r w:rsidR="00E625C5" w:rsidRPr="0073640E">
        <w:rPr>
          <w:rFonts w:ascii="Times New Roman" w:hAnsi="Times New Roman" w:cs="Times New Roman"/>
          <w:color w:val="000000"/>
          <w:lang w:val="en-GB"/>
        </w:rPr>
        <w:t xml:space="preserve"> </w:t>
      </w:r>
      <w:r w:rsidR="009E0DFC" w:rsidRPr="0073640E">
        <w:rPr>
          <w:rFonts w:ascii="Times New Roman" w:hAnsi="Times New Roman" w:cs="Times New Roman"/>
          <w:color w:val="000000"/>
          <w:lang w:val="en-GB"/>
        </w:rPr>
        <w:t xml:space="preserve">the </w:t>
      </w:r>
      <w:r w:rsidR="00B82AAC" w:rsidRPr="0073640E">
        <w:rPr>
          <w:rFonts w:ascii="Times New Roman" w:hAnsi="Times New Roman" w:cs="Times New Roman"/>
          <w:color w:val="000000"/>
          <w:lang w:val="en-GB"/>
        </w:rPr>
        <w:t>development</w:t>
      </w:r>
      <w:r w:rsidR="00A04115" w:rsidRPr="0073640E">
        <w:rPr>
          <w:rFonts w:ascii="Times New Roman" w:hAnsi="Times New Roman" w:cs="Times New Roman"/>
          <w:color w:val="000000"/>
          <w:lang w:val="en-GB"/>
        </w:rPr>
        <w:t>-led</w:t>
      </w:r>
      <w:r w:rsidR="00B82AAC" w:rsidRPr="0073640E">
        <w:rPr>
          <w:rFonts w:ascii="Times New Roman" w:hAnsi="Times New Roman" w:cs="Times New Roman"/>
          <w:color w:val="000000"/>
          <w:lang w:val="en-GB"/>
        </w:rPr>
        <w:t xml:space="preserve"> </w:t>
      </w:r>
      <w:r w:rsidR="00AF452B" w:rsidRPr="0073640E">
        <w:rPr>
          <w:rFonts w:ascii="Times New Roman" w:hAnsi="Times New Roman" w:cs="Times New Roman"/>
          <w:color w:val="000000"/>
          <w:lang w:val="en-GB"/>
        </w:rPr>
        <w:t>approach</w:t>
      </w:r>
      <w:r w:rsidR="00E625C5" w:rsidRPr="0073640E">
        <w:rPr>
          <w:rFonts w:ascii="Times New Roman" w:hAnsi="Times New Roman" w:cs="Times New Roman"/>
          <w:color w:val="000000"/>
          <w:lang w:val="en-GB"/>
        </w:rPr>
        <w:t xml:space="preserve"> </w:t>
      </w:r>
      <w:r w:rsidR="009E0DFC" w:rsidRPr="0073640E">
        <w:rPr>
          <w:rFonts w:ascii="Times New Roman" w:hAnsi="Times New Roman" w:cs="Times New Roman"/>
          <w:color w:val="000000"/>
          <w:lang w:val="en-GB"/>
        </w:rPr>
        <w:t xml:space="preserve">to displacement </w:t>
      </w:r>
      <w:r w:rsidR="005958A9" w:rsidRPr="0073640E">
        <w:rPr>
          <w:rFonts w:ascii="Times New Roman" w:hAnsi="Times New Roman" w:cs="Times New Roman"/>
          <w:color w:val="000000"/>
          <w:lang w:val="en-GB"/>
        </w:rPr>
        <w:t>described above</w:t>
      </w:r>
      <w:r w:rsidR="00C02216" w:rsidRPr="0073640E">
        <w:rPr>
          <w:rFonts w:ascii="Times New Roman" w:hAnsi="Times New Roman" w:cs="Times New Roman"/>
          <w:color w:val="000000"/>
          <w:lang w:val="en-GB"/>
        </w:rPr>
        <w:t xml:space="preserve"> </w:t>
      </w:r>
      <w:r w:rsidR="000E15B2" w:rsidRPr="0073640E">
        <w:rPr>
          <w:rFonts w:ascii="Times New Roman" w:hAnsi="Times New Roman" w:cs="Times New Roman"/>
          <w:color w:val="000000"/>
          <w:lang w:val="en-GB"/>
        </w:rPr>
        <w:t>contrast</w:t>
      </w:r>
      <w:r w:rsidR="00B82AAC" w:rsidRPr="0073640E">
        <w:rPr>
          <w:rFonts w:ascii="Times New Roman" w:hAnsi="Times New Roman" w:cs="Times New Roman"/>
          <w:color w:val="000000"/>
          <w:lang w:val="en-GB"/>
        </w:rPr>
        <w:t xml:space="preserve"> </w:t>
      </w:r>
      <w:r w:rsidR="00136B30" w:rsidRPr="0073640E">
        <w:rPr>
          <w:rFonts w:ascii="Times New Roman" w:hAnsi="Times New Roman" w:cs="Times New Roman"/>
          <w:color w:val="000000"/>
          <w:lang w:val="en-GB"/>
        </w:rPr>
        <w:t>with</w:t>
      </w:r>
      <w:r w:rsidR="00B82AAC" w:rsidRPr="0073640E">
        <w:rPr>
          <w:rFonts w:ascii="Times New Roman" w:hAnsi="Times New Roman" w:cs="Times New Roman"/>
          <w:color w:val="000000"/>
          <w:lang w:val="en-GB"/>
        </w:rPr>
        <w:t xml:space="preserve"> </w:t>
      </w:r>
      <w:r w:rsidR="00E54525" w:rsidRPr="0073640E">
        <w:rPr>
          <w:rFonts w:ascii="Times New Roman" w:hAnsi="Times New Roman" w:cs="Times New Roman"/>
          <w:color w:val="000000"/>
          <w:lang w:val="en-GB"/>
        </w:rPr>
        <w:t>containment</w:t>
      </w:r>
      <w:r w:rsidR="00264CF7" w:rsidRPr="0073640E">
        <w:rPr>
          <w:rFonts w:ascii="Times New Roman" w:hAnsi="Times New Roman" w:cs="Times New Roman"/>
          <w:color w:val="000000"/>
          <w:lang w:val="en-GB"/>
        </w:rPr>
        <w:t xml:space="preserve"> priorities</w:t>
      </w:r>
      <w:r w:rsidR="000E15B2" w:rsidRPr="0073640E">
        <w:rPr>
          <w:rFonts w:ascii="Times New Roman" w:hAnsi="Times New Roman" w:cs="Times New Roman"/>
          <w:color w:val="000000"/>
          <w:lang w:val="en-GB"/>
        </w:rPr>
        <w:t xml:space="preserve"> </w:t>
      </w:r>
      <w:r w:rsidR="006E55A0" w:rsidRPr="0073640E">
        <w:rPr>
          <w:rFonts w:ascii="Times New Roman" w:hAnsi="Times New Roman" w:cs="Times New Roman"/>
          <w:color w:val="000000"/>
          <w:lang w:val="en-GB"/>
        </w:rPr>
        <w:t>t</w:t>
      </w:r>
      <w:r w:rsidR="00B82AAC" w:rsidRPr="0073640E">
        <w:rPr>
          <w:rFonts w:ascii="Times New Roman" w:hAnsi="Times New Roman" w:cs="Times New Roman"/>
          <w:color w:val="000000"/>
          <w:lang w:val="en-GB"/>
        </w:rPr>
        <w:t xml:space="preserve">hat </w:t>
      </w:r>
      <w:r w:rsidR="00264CF7" w:rsidRPr="0073640E">
        <w:rPr>
          <w:rFonts w:ascii="Times New Roman" w:hAnsi="Times New Roman" w:cs="Times New Roman"/>
          <w:color w:val="000000"/>
          <w:lang w:val="en-GB"/>
        </w:rPr>
        <w:t>have</w:t>
      </w:r>
      <w:r w:rsidR="0035064E" w:rsidRPr="0073640E">
        <w:rPr>
          <w:rFonts w:ascii="Times New Roman" w:hAnsi="Times New Roman" w:cs="Times New Roman"/>
          <w:color w:val="000000"/>
          <w:lang w:val="en-GB"/>
        </w:rPr>
        <w:t xml:space="preserve"> </w:t>
      </w:r>
      <w:r w:rsidR="005958A9" w:rsidRPr="0073640E">
        <w:rPr>
          <w:rFonts w:ascii="Times New Roman" w:hAnsi="Times New Roman" w:cs="Times New Roman"/>
          <w:color w:val="000000"/>
          <w:lang w:val="en-GB"/>
        </w:rPr>
        <w:t xml:space="preserve">traditionally </w:t>
      </w:r>
      <w:r w:rsidR="0035064E" w:rsidRPr="0073640E">
        <w:rPr>
          <w:rFonts w:ascii="Times New Roman" w:hAnsi="Times New Roman" w:cs="Times New Roman"/>
          <w:color w:val="000000"/>
          <w:lang w:val="en-GB"/>
        </w:rPr>
        <w:t>permeated</w:t>
      </w:r>
      <w:r w:rsidR="00B82AAC" w:rsidRPr="0073640E">
        <w:rPr>
          <w:rFonts w:ascii="Times New Roman" w:hAnsi="Times New Roman" w:cs="Times New Roman"/>
          <w:color w:val="000000"/>
          <w:lang w:val="en-GB"/>
        </w:rPr>
        <w:t xml:space="preserve"> EU </w:t>
      </w:r>
      <w:r w:rsidR="00E54525" w:rsidRPr="0073640E">
        <w:rPr>
          <w:rFonts w:ascii="Times New Roman" w:hAnsi="Times New Roman" w:cs="Times New Roman"/>
          <w:color w:val="000000"/>
          <w:lang w:val="en-GB"/>
        </w:rPr>
        <w:t>policy responses</w:t>
      </w:r>
      <w:r w:rsidR="000E15B2" w:rsidRPr="0073640E">
        <w:rPr>
          <w:rFonts w:ascii="Times New Roman" w:hAnsi="Times New Roman" w:cs="Times New Roman"/>
          <w:color w:val="000000"/>
          <w:lang w:val="en-GB"/>
        </w:rPr>
        <w:t>.</w:t>
      </w:r>
      <w:r w:rsidR="00681C30" w:rsidRPr="0073640E">
        <w:rPr>
          <w:rFonts w:ascii="Times New Roman" w:hAnsi="Times New Roman" w:cs="Times New Roman"/>
          <w:color w:val="000000"/>
          <w:lang w:val="en-GB"/>
        </w:rPr>
        <w:t xml:space="preserve"> </w:t>
      </w:r>
      <w:r w:rsidR="000E15B2" w:rsidRPr="0073640E">
        <w:rPr>
          <w:rFonts w:ascii="Times New Roman" w:hAnsi="Times New Roman" w:cs="Times New Roman"/>
          <w:color w:val="000000"/>
          <w:lang w:val="en-GB"/>
        </w:rPr>
        <w:t>This</w:t>
      </w:r>
      <w:r w:rsidR="00681C30" w:rsidRPr="0073640E">
        <w:rPr>
          <w:rFonts w:ascii="Times New Roman" w:hAnsi="Times New Roman" w:cs="Times New Roman"/>
          <w:color w:val="000000"/>
          <w:lang w:val="en-GB"/>
        </w:rPr>
        <w:t xml:space="preserve"> </w:t>
      </w:r>
      <w:r w:rsidR="009E0DFC" w:rsidRPr="0073640E">
        <w:rPr>
          <w:rFonts w:ascii="Times New Roman" w:hAnsi="Times New Roman" w:cs="Times New Roman"/>
          <w:color w:val="000000"/>
          <w:lang w:val="en-GB"/>
        </w:rPr>
        <w:t>fact</w:t>
      </w:r>
      <w:r w:rsidR="000E15B2" w:rsidRPr="0073640E">
        <w:rPr>
          <w:rFonts w:ascii="Times New Roman" w:hAnsi="Times New Roman" w:cs="Times New Roman"/>
          <w:color w:val="000000"/>
          <w:lang w:val="en-GB"/>
        </w:rPr>
        <w:t>, in turn,</w:t>
      </w:r>
      <w:r w:rsidR="00681C30" w:rsidRPr="0073640E">
        <w:rPr>
          <w:rFonts w:ascii="Times New Roman" w:hAnsi="Times New Roman" w:cs="Times New Roman"/>
          <w:color w:val="000000"/>
          <w:lang w:val="en-GB"/>
        </w:rPr>
        <w:t xml:space="preserve"> </w:t>
      </w:r>
      <w:r w:rsidR="003A3269" w:rsidRPr="0073640E">
        <w:rPr>
          <w:rFonts w:ascii="Times New Roman" w:hAnsi="Times New Roman" w:cs="Times New Roman"/>
          <w:color w:val="000000"/>
          <w:lang w:val="en-GB"/>
        </w:rPr>
        <w:t>bears</w:t>
      </w:r>
      <w:r w:rsidR="009E0DFC" w:rsidRPr="0073640E">
        <w:rPr>
          <w:rFonts w:ascii="Times New Roman" w:hAnsi="Times New Roman" w:cs="Times New Roman"/>
          <w:color w:val="000000"/>
          <w:lang w:val="en-GB"/>
        </w:rPr>
        <w:t xml:space="preserve"> important implications for</w:t>
      </w:r>
      <w:r w:rsidR="00681C30" w:rsidRPr="0073640E">
        <w:rPr>
          <w:rFonts w:ascii="Times New Roman" w:hAnsi="Times New Roman" w:cs="Times New Roman"/>
          <w:color w:val="000000"/>
          <w:lang w:val="en-GB"/>
        </w:rPr>
        <w:t xml:space="preserve"> the overall coherence of EU external action. </w:t>
      </w:r>
    </w:p>
    <w:p w14:paraId="26CFB307" w14:textId="77777777" w:rsidR="00A02125" w:rsidRDefault="00A02125" w:rsidP="00C937F2">
      <w:pPr>
        <w:spacing w:line="276" w:lineRule="auto"/>
        <w:jc w:val="both"/>
        <w:rPr>
          <w:rFonts w:ascii="Times New Roman" w:hAnsi="Times New Roman" w:cs="Times New Roman"/>
          <w:color w:val="000000"/>
          <w:lang w:val="en-GB"/>
        </w:rPr>
      </w:pPr>
    </w:p>
    <w:p w14:paraId="76A2C5D7" w14:textId="77777777" w:rsidR="0073640E" w:rsidRPr="0073640E" w:rsidRDefault="0073640E" w:rsidP="00C937F2">
      <w:pPr>
        <w:spacing w:line="276" w:lineRule="auto"/>
        <w:jc w:val="both"/>
        <w:rPr>
          <w:rFonts w:ascii="Times New Roman" w:hAnsi="Times New Roman" w:cs="Times New Roman"/>
          <w:color w:val="000000"/>
          <w:lang w:val="en-GB"/>
        </w:rPr>
      </w:pPr>
    </w:p>
    <w:p w14:paraId="5F63BA11" w14:textId="35F6E131" w:rsidR="00506CFA" w:rsidRPr="0073640E" w:rsidRDefault="00506CFA" w:rsidP="00C937F2">
      <w:pPr>
        <w:pStyle w:val="Heading1"/>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 xml:space="preserve">The EU </w:t>
      </w:r>
      <w:r w:rsidR="00CE54C5" w:rsidRPr="0073640E">
        <w:rPr>
          <w:rFonts w:ascii="Times New Roman" w:hAnsi="Times New Roman" w:cs="Times New Roman"/>
          <w:b/>
          <w:color w:val="000000" w:themeColor="text1"/>
          <w:lang w:val="en-GB"/>
        </w:rPr>
        <w:t>approach</w:t>
      </w:r>
      <w:r w:rsidRPr="0073640E">
        <w:rPr>
          <w:rFonts w:ascii="Times New Roman" w:hAnsi="Times New Roman" w:cs="Times New Roman"/>
          <w:b/>
          <w:color w:val="000000" w:themeColor="text1"/>
          <w:lang w:val="en-GB"/>
        </w:rPr>
        <w:t xml:space="preserve"> to forced displacement</w:t>
      </w:r>
    </w:p>
    <w:p w14:paraId="17D4DDA2" w14:textId="77777777" w:rsidR="00CE54C5" w:rsidRPr="0073640E" w:rsidRDefault="00CE54C5" w:rsidP="00C937F2">
      <w:pPr>
        <w:spacing w:line="276" w:lineRule="auto"/>
        <w:rPr>
          <w:rFonts w:ascii="Times New Roman" w:hAnsi="Times New Roman" w:cs="Times New Roman"/>
          <w:b/>
          <w:color w:val="000000" w:themeColor="text1"/>
          <w:lang w:val="en-GB"/>
        </w:rPr>
      </w:pPr>
    </w:p>
    <w:p w14:paraId="0417CAE0" w14:textId="3192714D" w:rsidR="000C3697" w:rsidRPr="0073640E" w:rsidRDefault="00C75283" w:rsidP="00C937F2">
      <w:pPr>
        <w:pStyle w:val="Heading2"/>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Integrating</w:t>
      </w:r>
      <w:r w:rsidR="00A3299A" w:rsidRPr="0073640E">
        <w:rPr>
          <w:rFonts w:ascii="Times New Roman" w:hAnsi="Times New Roman" w:cs="Times New Roman"/>
          <w:b/>
          <w:color w:val="000000" w:themeColor="text1"/>
          <w:lang w:val="en-GB"/>
        </w:rPr>
        <w:t xml:space="preserve"> </w:t>
      </w:r>
      <w:r w:rsidR="00DC7958" w:rsidRPr="0073640E">
        <w:rPr>
          <w:rFonts w:ascii="Times New Roman" w:hAnsi="Times New Roman" w:cs="Times New Roman"/>
          <w:b/>
          <w:color w:val="000000" w:themeColor="text1"/>
          <w:lang w:val="en-GB"/>
        </w:rPr>
        <w:t>the humanitarian-development nexus</w:t>
      </w:r>
      <w:r w:rsidR="00A3299A" w:rsidRPr="0073640E">
        <w:rPr>
          <w:rFonts w:ascii="Times New Roman" w:hAnsi="Times New Roman" w:cs="Times New Roman"/>
          <w:b/>
          <w:color w:val="000000" w:themeColor="text1"/>
          <w:lang w:val="en-GB"/>
        </w:rPr>
        <w:t xml:space="preserve"> in EU external </w:t>
      </w:r>
      <w:r w:rsidR="00746C3C" w:rsidRPr="0073640E">
        <w:rPr>
          <w:rFonts w:ascii="Times New Roman" w:hAnsi="Times New Roman" w:cs="Times New Roman"/>
          <w:b/>
          <w:color w:val="000000" w:themeColor="text1"/>
          <w:lang w:val="en-GB"/>
        </w:rPr>
        <w:t>policies</w:t>
      </w:r>
    </w:p>
    <w:p w14:paraId="69351E25" w14:textId="77777777" w:rsidR="00FC61E1" w:rsidRPr="0073640E" w:rsidRDefault="00FC61E1" w:rsidP="00C937F2">
      <w:pPr>
        <w:pStyle w:val="ListParagraph"/>
        <w:spacing w:line="276" w:lineRule="auto"/>
        <w:rPr>
          <w:rFonts w:ascii="Times New Roman" w:hAnsi="Times New Roman" w:cs="Times New Roman"/>
          <w:b/>
          <w:lang w:val="en-GB"/>
        </w:rPr>
      </w:pPr>
    </w:p>
    <w:p w14:paraId="358279D8" w14:textId="42B1BAF4" w:rsidR="00830AEB" w:rsidRPr="0073640E" w:rsidRDefault="009A03B6"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Since the early 2000s, </w:t>
      </w:r>
      <w:r w:rsidR="00264CF7" w:rsidRPr="0073640E">
        <w:rPr>
          <w:rFonts w:ascii="Times New Roman" w:hAnsi="Times New Roman" w:cs="Times New Roman"/>
          <w:lang w:val="en-GB"/>
        </w:rPr>
        <w:t xml:space="preserve">EU policies to address </w:t>
      </w:r>
      <w:r w:rsidR="005E2742" w:rsidRPr="0073640E">
        <w:rPr>
          <w:rFonts w:ascii="Times New Roman" w:hAnsi="Times New Roman" w:cs="Times New Roman"/>
          <w:lang w:val="en-GB"/>
        </w:rPr>
        <w:t>t</w:t>
      </w:r>
      <w:r w:rsidR="00830AEB" w:rsidRPr="0073640E">
        <w:rPr>
          <w:rFonts w:ascii="Times New Roman" w:hAnsi="Times New Roman" w:cs="Times New Roman"/>
          <w:lang w:val="en-GB"/>
        </w:rPr>
        <w:t xml:space="preserve">he humanitarian-development </w:t>
      </w:r>
      <w:r w:rsidR="00264CF7" w:rsidRPr="0073640E">
        <w:rPr>
          <w:rFonts w:ascii="Times New Roman" w:hAnsi="Times New Roman" w:cs="Times New Roman"/>
          <w:lang w:val="en-GB"/>
        </w:rPr>
        <w:t>divide</w:t>
      </w:r>
      <w:r w:rsidR="00830AEB" w:rsidRPr="0073640E">
        <w:rPr>
          <w:rFonts w:ascii="Times New Roman" w:hAnsi="Times New Roman" w:cs="Times New Roman"/>
          <w:lang w:val="en-GB"/>
        </w:rPr>
        <w:t xml:space="preserve"> </w:t>
      </w:r>
      <w:r w:rsidR="00264CF7" w:rsidRPr="0073640E">
        <w:rPr>
          <w:rFonts w:ascii="Times New Roman" w:hAnsi="Times New Roman" w:cs="Times New Roman"/>
          <w:lang w:val="en-GB"/>
        </w:rPr>
        <w:t>were</w:t>
      </w:r>
      <w:r w:rsidR="00830AEB" w:rsidRPr="0073640E">
        <w:rPr>
          <w:rFonts w:ascii="Times New Roman" w:hAnsi="Times New Roman" w:cs="Times New Roman"/>
          <w:lang w:val="en-GB"/>
        </w:rPr>
        <w:t xml:space="preserve"> carried out in parallel with relevant initiatives </w:t>
      </w:r>
      <w:r w:rsidR="000572FA" w:rsidRPr="0073640E">
        <w:rPr>
          <w:rFonts w:ascii="Times New Roman" w:hAnsi="Times New Roman" w:cs="Times New Roman"/>
          <w:lang w:val="en-GB"/>
        </w:rPr>
        <w:t>unfolding at</w:t>
      </w:r>
      <w:r w:rsidR="00830AEB" w:rsidRPr="0073640E">
        <w:rPr>
          <w:rFonts w:ascii="Times New Roman" w:hAnsi="Times New Roman" w:cs="Times New Roman"/>
          <w:lang w:val="en-GB"/>
        </w:rPr>
        <w:t xml:space="preserve"> the international level. </w:t>
      </w:r>
      <w:r w:rsidR="000572FA" w:rsidRPr="0073640E">
        <w:rPr>
          <w:rFonts w:ascii="Times New Roman" w:hAnsi="Times New Roman" w:cs="Times New Roman"/>
          <w:lang w:val="en-GB"/>
        </w:rPr>
        <w:t>Discussion</w:t>
      </w:r>
      <w:r w:rsidR="00F90F2D" w:rsidRPr="0073640E">
        <w:rPr>
          <w:rFonts w:ascii="Times New Roman" w:hAnsi="Times New Roman" w:cs="Times New Roman"/>
          <w:lang w:val="en-GB"/>
        </w:rPr>
        <w:t>s</w:t>
      </w:r>
      <w:r w:rsidR="000572FA" w:rsidRPr="0073640E">
        <w:rPr>
          <w:rFonts w:ascii="Times New Roman" w:hAnsi="Times New Roman" w:cs="Times New Roman"/>
          <w:lang w:val="en-GB"/>
        </w:rPr>
        <w:t xml:space="preserve"> </w:t>
      </w:r>
      <w:r w:rsidR="002867F9" w:rsidRPr="0073640E">
        <w:rPr>
          <w:rFonts w:ascii="Times New Roman" w:hAnsi="Times New Roman" w:cs="Times New Roman"/>
          <w:lang w:val="en-GB"/>
        </w:rPr>
        <w:t xml:space="preserve">concerning </w:t>
      </w:r>
      <w:r w:rsidR="000572FA" w:rsidRPr="0073640E">
        <w:rPr>
          <w:rFonts w:ascii="Times New Roman" w:hAnsi="Times New Roman" w:cs="Times New Roman"/>
          <w:lang w:val="en-GB"/>
        </w:rPr>
        <w:t>the concept of</w:t>
      </w:r>
      <w:r w:rsidR="00830AEB" w:rsidRPr="0073640E">
        <w:rPr>
          <w:rFonts w:ascii="Times New Roman" w:hAnsi="Times New Roman" w:cs="Times New Roman"/>
          <w:lang w:val="en-GB"/>
        </w:rPr>
        <w:t xml:space="preserve"> “protection in the region of origin”</w:t>
      </w:r>
      <w:r w:rsidR="000572FA" w:rsidRPr="0073640E">
        <w:rPr>
          <w:rFonts w:ascii="Times New Roman" w:hAnsi="Times New Roman" w:cs="Times New Roman"/>
          <w:lang w:val="en-GB"/>
        </w:rPr>
        <w:t xml:space="preserve"> were</w:t>
      </w:r>
      <w:r w:rsidR="00830AEB" w:rsidRPr="0073640E">
        <w:rPr>
          <w:rFonts w:ascii="Times New Roman" w:hAnsi="Times New Roman" w:cs="Times New Roman"/>
          <w:lang w:val="en-GB"/>
        </w:rPr>
        <w:t xml:space="preserve"> related to UNHCR proposals</w:t>
      </w:r>
      <w:r w:rsidR="004D024B" w:rsidRPr="0073640E">
        <w:rPr>
          <w:rFonts w:ascii="Times New Roman" w:hAnsi="Times New Roman" w:cs="Times New Roman"/>
          <w:lang w:val="en-GB"/>
        </w:rPr>
        <w:t xml:space="preserve"> </w:t>
      </w:r>
      <w:r w:rsidR="00830AEB" w:rsidRPr="0073640E">
        <w:rPr>
          <w:rFonts w:ascii="Times New Roman" w:hAnsi="Times New Roman" w:cs="Times New Roman"/>
          <w:lang w:val="en-GB"/>
        </w:rPr>
        <w:t>for targeting development assistance</w:t>
      </w:r>
      <w:r w:rsidR="00446E72" w:rsidRPr="0073640E">
        <w:rPr>
          <w:rFonts w:ascii="Times New Roman" w:hAnsi="Times New Roman" w:cs="Times New Roman"/>
          <w:lang w:val="en-GB"/>
        </w:rPr>
        <w:t xml:space="preserve"> to refugees</w:t>
      </w:r>
      <w:r w:rsidR="00830AEB" w:rsidRPr="0073640E">
        <w:rPr>
          <w:rFonts w:ascii="Times New Roman" w:hAnsi="Times New Roman" w:cs="Times New Roman"/>
          <w:lang w:val="en-GB"/>
        </w:rPr>
        <w:t xml:space="preserve"> advanced </w:t>
      </w:r>
      <w:r w:rsidR="002867F9" w:rsidRPr="0073640E">
        <w:rPr>
          <w:rFonts w:ascii="Times New Roman" w:hAnsi="Times New Roman" w:cs="Times New Roman"/>
          <w:lang w:val="en-GB"/>
        </w:rPr>
        <w:t xml:space="preserve">during </w:t>
      </w:r>
      <w:r w:rsidR="00182547" w:rsidRPr="0073640E">
        <w:rPr>
          <w:rFonts w:ascii="Times New Roman" w:hAnsi="Times New Roman" w:cs="Times New Roman"/>
          <w:lang w:val="en-GB"/>
        </w:rPr>
        <w:t>the same period</w:t>
      </w:r>
      <w:r w:rsidR="00DF1967" w:rsidRPr="0073640E">
        <w:rPr>
          <w:rFonts w:ascii="Times New Roman" w:hAnsi="Times New Roman" w:cs="Times New Roman"/>
          <w:lang w:val="en-GB"/>
        </w:rPr>
        <w:t>, such as</w:t>
      </w:r>
      <w:r w:rsidR="00830AEB" w:rsidRPr="0073640E">
        <w:rPr>
          <w:rFonts w:ascii="Times New Roman" w:hAnsi="Times New Roman" w:cs="Times New Roman"/>
          <w:lang w:val="en-GB"/>
        </w:rPr>
        <w:t xml:space="preserve"> the</w:t>
      </w:r>
      <w:r w:rsidR="001445D9" w:rsidRPr="0073640E">
        <w:rPr>
          <w:rFonts w:ascii="Times New Roman" w:hAnsi="Times New Roman" w:cs="Times New Roman"/>
          <w:lang w:val="en-GB"/>
        </w:rPr>
        <w:t xml:space="preserve"> 2002</w:t>
      </w:r>
      <w:r w:rsidR="00444583" w:rsidRPr="0073640E">
        <w:rPr>
          <w:rFonts w:ascii="Times New Roman" w:hAnsi="Times New Roman" w:cs="Times New Roman"/>
          <w:lang w:val="en-GB"/>
        </w:rPr>
        <w:t xml:space="preserve"> </w:t>
      </w:r>
      <w:r w:rsidR="00444583" w:rsidRPr="0073640E">
        <w:rPr>
          <w:rFonts w:ascii="Times New Roman" w:hAnsi="Times New Roman" w:cs="Times New Roman"/>
          <w:i/>
          <w:lang w:val="en-GB"/>
        </w:rPr>
        <w:t>Agenda for Protection</w:t>
      </w:r>
      <w:r w:rsidR="00444583" w:rsidRPr="0073640E">
        <w:rPr>
          <w:rFonts w:ascii="Times New Roman" w:hAnsi="Times New Roman" w:cs="Times New Roman"/>
          <w:lang w:val="en-GB"/>
        </w:rPr>
        <w:t xml:space="preserve"> and</w:t>
      </w:r>
      <w:r w:rsidR="00830AEB" w:rsidRPr="0073640E">
        <w:rPr>
          <w:rFonts w:ascii="Times New Roman" w:hAnsi="Times New Roman" w:cs="Times New Roman"/>
          <w:lang w:val="en-GB"/>
        </w:rPr>
        <w:t xml:space="preserve"> </w:t>
      </w:r>
      <w:r w:rsidR="00182547" w:rsidRPr="0073640E">
        <w:rPr>
          <w:rFonts w:ascii="Times New Roman" w:hAnsi="Times New Roman" w:cs="Times New Roman"/>
          <w:lang w:val="en-GB"/>
        </w:rPr>
        <w:t>the</w:t>
      </w:r>
      <w:r w:rsidR="005E18F8" w:rsidRPr="0073640E">
        <w:rPr>
          <w:rFonts w:ascii="Times New Roman" w:hAnsi="Times New Roman" w:cs="Times New Roman"/>
          <w:lang w:val="en-GB"/>
        </w:rPr>
        <w:t xml:space="preserve"> already-mentioned</w:t>
      </w:r>
      <w:r w:rsidR="00182547" w:rsidRPr="0073640E">
        <w:rPr>
          <w:rFonts w:ascii="Times New Roman" w:hAnsi="Times New Roman" w:cs="Times New Roman"/>
          <w:lang w:val="en-GB"/>
        </w:rPr>
        <w:t xml:space="preserve"> </w:t>
      </w:r>
      <w:r w:rsidR="00830AEB" w:rsidRPr="0073640E">
        <w:rPr>
          <w:rFonts w:ascii="Times New Roman" w:hAnsi="Times New Roman" w:cs="Times New Roman"/>
          <w:i/>
          <w:lang w:val="en-GB"/>
        </w:rPr>
        <w:t>Convention Plus Initiative</w:t>
      </w:r>
      <w:r w:rsidR="00446E72" w:rsidRPr="0073640E">
        <w:rPr>
          <w:rFonts w:ascii="Times New Roman" w:hAnsi="Times New Roman" w:cs="Times New Roman"/>
          <w:i/>
          <w:lang w:val="en-GB"/>
        </w:rPr>
        <w:t xml:space="preserve"> </w:t>
      </w:r>
      <w:r w:rsidR="00446E72" w:rsidRPr="0073640E">
        <w:rPr>
          <w:rFonts w:ascii="Times New Roman" w:hAnsi="Times New Roman" w:cs="Times New Roman"/>
          <w:lang w:val="en-GB"/>
        </w:rPr>
        <w:t>(Commission, 2003)</w:t>
      </w:r>
      <w:r w:rsidR="00830AEB" w:rsidRPr="0073640E">
        <w:rPr>
          <w:rFonts w:ascii="Times New Roman" w:hAnsi="Times New Roman" w:cs="Times New Roman"/>
          <w:lang w:val="en-GB"/>
        </w:rPr>
        <w:t xml:space="preserve">. </w:t>
      </w:r>
      <w:r w:rsidR="00183E5D" w:rsidRPr="0073640E">
        <w:rPr>
          <w:rFonts w:ascii="Times New Roman" w:hAnsi="Times New Roman" w:cs="Times New Roman"/>
          <w:lang w:val="en-GB"/>
        </w:rPr>
        <w:t>In its 2004 Communication “Improving access to durable solutions”</w:t>
      </w:r>
      <w:r w:rsidR="004D024B" w:rsidRPr="0073640E">
        <w:rPr>
          <w:rFonts w:ascii="Times New Roman" w:hAnsi="Times New Roman" w:cs="Times New Roman"/>
          <w:lang w:val="en-GB"/>
        </w:rPr>
        <w:t>,</w:t>
      </w:r>
      <w:r w:rsidR="00183E5D" w:rsidRPr="0073640E">
        <w:rPr>
          <w:rFonts w:ascii="Times New Roman" w:hAnsi="Times New Roman" w:cs="Times New Roman"/>
          <w:lang w:val="en-GB"/>
        </w:rPr>
        <w:t xml:space="preserve"> </w:t>
      </w:r>
      <w:r w:rsidR="00247484" w:rsidRPr="0073640E">
        <w:rPr>
          <w:rFonts w:ascii="Times New Roman" w:hAnsi="Times New Roman" w:cs="Times New Roman"/>
          <w:lang w:val="en-GB"/>
        </w:rPr>
        <w:t>the Commission recognized</w:t>
      </w:r>
      <w:r w:rsidR="00183E5D" w:rsidRPr="0073640E">
        <w:rPr>
          <w:rFonts w:ascii="Times New Roman" w:hAnsi="Times New Roman" w:cs="Times New Roman"/>
          <w:lang w:val="en-GB"/>
        </w:rPr>
        <w:t xml:space="preserve"> that humanitarian assistance was neither sufficient nor adequate to address all </w:t>
      </w:r>
      <w:r w:rsidR="002867F9" w:rsidRPr="0073640E">
        <w:rPr>
          <w:rFonts w:ascii="Times New Roman" w:hAnsi="Times New Roman" w:cs="Times New Roman"/>
          <w:lang w:val="en-GB"/>
        </w:rPr>
        <w:t xml:space="preserve">the </w:t>
      </w:r>
      <w:r w:rsidR="00183E5D" w:rsidRPr="0073640E">
        <w:rPr>
          <w:rFonts w:ascii="Times New Roman" w:hAnsi="Times New Roman" w:cs="Times New Roman"/>
          <w:lang w:val="en-GB"/>
        </w:rPr>
        <w:t>needs arising from protracted refugee situations and to ensure durable solutions</w:t>
      </w:r>
      <w:r w:rsidR="002867F9" w:rsidRPr="0073640E">
        <w:rPr>
          <w:rFonts w:ascii="Times New Roman" w:hAnsi="Times New Roman" w:cs="Times New Roman"/>
          <w:lang w:val="en-GB"/>
        </w:rPr>
        <w:t>,</w:t>
      </w:r>
      <w:r w:rsidR="00182547" w:rsidRPr="0073640E">
        <w:rPr>
          <w:rFonts w:ascii="Times New Roman" w:hAnsi="Times New Roman" w:cs="Times New Roman"/>
          <w:lang w:val="en-GB"/>
        </w:rPr>
        <w:t xml:space="preserve"> and underlined</w:t>
      </w:r>
      <w:r w:rsidR="00183E5D" w:rsidRPr="0073640E">
        <w:rPr>
          <w:rFonts w:ascii="Times New Roman" w:hAnsi="Times New Roman" w:cs="Times New Roman"/>
          <w:lang w:val="en-GB"/>
        </w:rPr>
        <w:t xml:space="preserve"> the importance of adequate initiatives li</w:t>
      </w:r>
      <w:r w:rsidR="002867F9" w:rsidRPr="0073640E">
        <w:rPr>
          <w:rFonts w:ascii="Times New Roman" w:hAnsi="Times New Roman" w:cs="Times New Roman"/>
          <w:lang w:val="en-GB"/>
        </w:rPr>
        <w:t>n</w:t>
      </w:r>
      <w:r w:rsidR="00183E5D" w:rsidRPr="0073640E">
        <w:rPr>
          <w:rFonts w:ascii="Times New Roman" w:hAnsi="Times New Roman" w:cs="Times New Roman"/>
          <w:lang w:val="en-GB"/>
        </w:rPr>
        <w:t>king relief, rehabilitation</w:t>
      </w:r>
      <w:r w:rsidR="002867F9" w:rsidRPr="0073640E">
        <w:rPr>
          <w:rFonts w:ascii="Times New Roman" w:hAnsi="Times New Roman" w:cs="Times New Roman"/>
          <w:lang w:val="en-GB"/>
        </w:rPr>
        <w:t>,</w:t>
      </w:r>
      <w:r w:rsidR="00183E5D" w:rsidRPr="0073640E">
        <w:rPr>
          <w:rFonts w:ascii="Times New Roman" w:hAnsi="Times New Roman" w:cs="Times New Roman"/>
          <w:lang w:val="en-GB"/>
        </w:rPr>
        <w:t xml:space="preserve"> and development (</w:t>
      </w:r>
      <w:r w:rsidR="00BA762E" w:rsidRPr="0073640E">
        <w:rPr>
          <w:rFonts w:ascii="Times New Roman" w:hAnsi="Times New Roman" w:cs="Times New Roman"/>
          <w:lang w:val="en-GB"/>
        </w:rPr>
        <w:t>Commission, 2004</w:t>
      </w:r>
      <w:r w:rsidR="00D7510E" w:rsidRPr="0073640E">
        <w:rPr>
          <w:rFonts w:ascii="Times New Roman" w:hAnsi="Times New Roman" w:cs="Times New Roman"/>
          <w:lang w:val="en-GB"/>
        </w:rPr>
        <w:t>:</w:t>
      </w:r>
      <w:r w:rsidR="00BA762E" w:rsidRPr="0073640E">
        <w:rPr>
          <w:rFonts w:ascii="Times New Roman" w:hAnsi="Times New Roman" w:cs="Times New Roman"/>
          <w:lang w:val="en-GB"/>
        </w:rPr>
        <w:t xml:space="preserve"> </w:t>
      </w:r>
      <w:r w:rsidR="00183E5D" w:rsidRPr="0073640E">
        <w:rPr>
          <w:rFonts w:ascii="Times New Roman" w:hAnsi="Times New Roman" w:cs="Times New Roman"/>
          <w:lang w:val="en-GB"/>
        </w:rPr>
        <w:t>p. 12).</w:t>
      </w:r>
    </w:p>
    <w:p w14:paraId="1BD0FF38" w14:textId="77777777" w:rsidR="004D024B" w:rsidRPr="0073640E" w:rsidRDefault="004D024B" w:rsidP="00C937F2">
      <w:pPr>
        <w:spacing w:line="276" w:lineRule="auto"/>
        <w:jc w:val="both"/>
        <w:rPr>
          <w:rFonts w:ascii="Times New Roman" w:hAnsi="Times New Roman" w:cs="Times New Roman"/>
          <w:lang w:val="en-GB"/>
        </w:rPr>
      </w:pPr>
    </w:p>
    <w:p w14:paraId="7C526E47" w14:textId="375E03F9" w:rsidR="00035585" w:rsidRPr="0073640E" w:rsidRDefault="00035585" w:rsidP="00C937F2">
      <w:pPr>
        <w:widowControl w:val="0"/>
        <w:autoSpaceDE w:val="0"/>
        <w:autoSpaceDN w:val="0"/>
        <w:adjustRightInd w:val="0"/>
        <w:spacing w:after="240"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T</w:t>
      </w:r>
      <w:r w:rsidR="003210B1" w:rsidRPr="0073640E">
        <w:rPr>
          <w:rFonts w:ascii="Times New Roman" w:hAnsi="Times New Roman" w:cs="Times New Roman"/>
          <w:color w:val="000000"/>
          <w:lang w:val="en-GB"/>
        </w:rPr>
        <w:t xml:space="preserve">he next step taken by the Commission to give substance to its vision of protection in the region of origin was the establishment of Regional Protection Programs (RPPs). The main </w:t>
      </w:r>
      <w:r w:rsidRPr="0073640E">
        <w:rPr>
          <w:rFonts w:ascii="Times New Roman" w:hAnsi="Times New Roman" w:cs="Times New Roman"/>
          <w:color w:val="000000"/>
          <w:lang w:val="en-GB"/>
        </w:rPr>
        <w:t>objective of RPPs was to improve the institutional capacity of asylum systems in hosting countries, but the programs also foresaw development i</w:t>
      </w:r>
      <w:r w:rsidR="005A15BB" w:rsidRPr="0073640E">
        <w:rPr>
          <w:rFonts w:ascii="Times New Roman" w:hAnsi="Times New Roman" w:cs="Times New Roman"/>
          <w:color w:val="000000"/>
          <w:lang w:val="en-GB"/>
        </w:rPr>
        <w:t>nterventions akin to those sug</w:t>
      </w:r>
      <w:r w:rsidRPr="0073640E">
        <w:rPr>
          <w:rFonts w:ascii="Times New Roman" w:hAnsi="Times New Roman" w:cs="Times New Roman"/>
          <w:color w:val="000000"/>
          <w:lang w:val="en-GB"/>
        </w:rPr>
        <w:t xml:space="preserve">gested by the UNHCR. In the Commission’s formulation, </w:t>
      </w:r>
      <w:r w:rsidR="005A15BB" w:rsidRPr="0073640E">
        <w:rPr>
          <w:rFonts w:ascii="Times New Roman" w:hAnsi="Times New Roman" w:cs="Times New Roman"/>
          <w:color w:val="000000"/>
          <w:lang w:val="en-GB"/>
        </w:rPr>
        <w:t>RPPs should assure complementa</w:t>
      </w:r>
      <w:r w:rsidRPr="0073640E">
        <w:rPr>
          <w:rFonts w:ascii="Times New Roman" w:hAnsi="Times New Roman" w:cs="Times New Roman"/>
          <w:color w:val="000000"/>
          <w:lang w:val="en-GB"/>
        </w:rPr>
        <w:t>rity between different EU external policies, in particular humanitarian and development policies. The ensuing Communication on Regional Protecti</w:t>
      </w:r>
      <w:r w:rsidR="005A15BB" w:rsidRPr="0073640E">
        <w:rPr>
          <w:rFonts w:ascii="Times New Roman" w:hAnsi="Times New Roman" w:cs="Times New Roman"/>
          <w:color w:val="000000"/>
          <w:lang w:val="en-GB"/>
        </w:rPr>
        <w:t>on Programs set up the arrange</w:t>
      </w:r>
      <w:r w:rsidRPr="0073640E">
        <w:rPr>
          <w:rFonts w:ascii="Times New Roman" w:hAnsi="Times New Roman" w:cs="Times New Roman"/>
          <w:color w:val="000000"/>
          <w:lang w:val="en-GB"/>
        </w:rPr>
        <w:t>ments for launching two pilot RPPs in the Newly Independen</w:t>
      </w:r>
      <w:r w:rsidR="005A15BB" w:rsidRPr="0073640E">
        <w:rPr>
          <w:rFonts w:ascii="Times New Roman" w:hAnsi="Times New Roman" w:cs="Times New Roman"/>
          <w:color w:val="000000"/>
          <w:lang w:val="en-GB"/>
        </w:rPr>
        <w:t>t States (NIS) – Ukraine, Bela</w:t>
      </w:r>
      <w:r w:rsidRPr="0073640E">
        <w:rPr>
          <w:rFonts w:ascii="Times New Roman" w:hAnsi="Times New Roman" w:cs="Times New Roman"/>
          <w:color w:val="000000"/>
          <w:lang w:val="en-GB"/>
        </w:rPr>
        <w:t>rus and Moldova – and in the Great Lakes Region (with an i</w:t>
      </w:r>
      <w:r w:rsidR="001E679A" w:rsidRPr="0073640E">
        <w:rPr>
          <w:rFonts w:ascii="Times New Roman" w:hAnsi="Times New Roman" w:cs="Times New Roman"/>
          <w:color w:val="000000"/>
          <w:lang w:val="en-GB"/>
        </w:rPr>
        <w:t>nitial focus on Tanzania) (Com</w:t>
      </w:r>
      <w:r w:rsidRPr="0073640E">
        <w:rPr>
          <w:rFonts w:ascii="Times New Roman" w:hAnsi="Times New Roman" w:cs="Times New Roman"/>
          <w:color w:val="000000"/>
          <w:lang w:val="en-GB"/>
        </w:rPr>
        <w:t xml:space="preserve">mission, 2005). In 2010, two other RPPs were launched in the Horn of Africa and in North Africa (Papadopoulou, 2015: p. 8). </w:t>
      </w:r>
    </w:p>
    <w:p w14:paraId="0646443E" w14:textId="5F39BC68" w:rsidR="00873B2D" w:rsidRPr="0073640E" w:rsidRDefault="00035585"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Despite the comprehensive framework envisaged in the RPPs Communication, the projects included in the RPPs dealt predominantly with capacity-building at different stages of the asylum process, including the establishment of new infrastructure and training programs for national officers and NGOs (Papadopoulou, 2015: p. 8). An external evaluation of the two pilot programs conducted in 2008–2009 concluded that coordination between refugee, humanitarian, and development policies had proved difficult to achieve, in particular due to the lack of strategic direction and involvement of Member States’ agencies. Moreover, the fact that RPPs were not financed through a dedicated funding stream emphasized coordination and visibility problems (GHK, 2009: p. 75). The same structural weaknesses</w:t>
      </w:r>
      <w:r w:rsidR="00247484" w:rsidRPr="0073640E">
        <w:rPr>
          <w:rFonts w:ascii="Times New Roman" w:hAnsi="Times New Roman" w:cs="Times New Roman"/>
          <w:color w:val="000000"/>
          <w:lang w:val="en-GB"/>
        </w:rPr>
        <w:t xml:space="preserve"> of RPPs</w:t>
      </w:r>
      <w:r w:rsidRPr="0073640E">
        <w:rPr>
          <w:rFonts w:ascii="Times New Roman" w:hAnsi="Times New Roman" w:cs="Times New Roman"/>
          <w:color w:val="000000"/>
          <w:lang w:val="en-GB"/>
        </w:rPr>
        <w:t xml:space="preserve"> were recognise</w:t>
      </w:r>
      <w:r w:rsidR="00247484" w:rsidRPr="0073640E">
        <w:rPr>
          <w:rFonts w:ascii="Times New Roman" w:hAnsi="Times New Roman" w:cs="Times New Roman"/>
          <w:color w:val="000000"/>
          <w:lang w:val="en-GB"/>
        </w:rPr>
        <w:t xml:space="preserve">d </w:t>
      </w:r>
      <w:r w:rsidRPr="0073640E">
        <w:rPr>
          <w:rFonts w:ascii="Times New Roman" w:hAnsi="Times New Roman" w:cs="Times New Roman"/>
          <w:color w:val="000000"/>
          <w:lang w:val="en-GB"/>
        </w:rPr>
        <w:t>by the Commission in its 2013 Communication on the Task force for the Mediterranean, in which it was stated that for RPPs to be successful they would need longer term engagement and funding, as well as better coordinatio</w:t>
      </w:r>
      <w:r w:rsidR="005A15BB" w:rsidRPr="0073640E">
        <w:rPr>
          <w:rFonts w:ascii="Times New Roman" w:hAnsi="Times New Roman" w:cs="Times New Roman"/>
          <w:color w:val="000000"/>
          <w:lang w:val="en-GB"/>
        </w:rPr>
        <w:t>n with all the stakeholders in</w:t>
      </w:r>
      <w:r w:rsidRPr="0073640E">
        <w:rPr>
          <w:rFonts w:ascii="Times New Roman" w:hAnsi="Times New Roman" w:cs="Times New Roman"/>
          <w:color w:val="000000"/>
          <w:lang w:val="en-GB"/>
        </w:rPr>
        <w:t xml:space="preserve">volved (Commission, 2013: p. 12). </w:t>
      </w:r>
    </w:p>
    <w:p w14:paraId="6311C681" w14:textId="77777777" w:rsidR="003754EB" w:rsidRPr="0073640E" w:rsidRDefault="003754EB" w:rsidP="00C937F2">
      <w:pPr>
        <w:spacing w:line="276" w:lineRule="auto"/>
        <w:jc w:val="both"/>
        <w:rPr>
          <w:rFonts w:ascii="Times New Roman" w:hAnsi="Times New Roman" w:cs="Times New Roman"/>
          <w:lang w:val="en-GB"/>
        </w:rPr>
      </w:pPr>
    </w:p>
    <w:p w14:paraId="6BECB7E2" w14:textId="1675CEB3" w:rsidR="002B3C23" w:rsidRPr="0073640E" w:rsidRDefault="008635FD"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In </w:t>
      </w:r>
      <w:r w:rsidR="00247484" w:rsidRPr="0073640E">
        <w:rPr>
          <w:rFonts w:ascii="Times New Roman" w:hAnsi="Times New Roman" w:cs="Times New Roman"/>
          <w:lang w:val="en-GB"/>
        </w:rPr>
        <w:t>the same year</w:t>
      </w:r>
      <w:r w:rsidRPr="0073640E">
        <w:rPr>
          <w:rFonts w:ascii="Times New Roman" w:hAnsi="Times New Roman" w:cs="Times New Roman"/>
          <w:lang w:val="en-GB"/>
        </w:rPr>
        <w:t>,</w:t>
      </w:r>
      <w:r w:rsidR="00247484" w:rsidRPr="0073640E">
        <w:rPr>
          <w:rFonts w:ascii="Times New Roman" w:hAnsi="Times New Roman" w:cs="Times New Roman"/>
          <w:lang w:val="en-GB"/>
        </w:rPr>
        <w:t xml:space="preserve"> as part of the EU’s response to the Syrian conflict,</w:t>
      </w:r>
      <w:r w:rsidRPr="0073640E">
        <w:rPr>
          <w:rFonts w:ascii="Times New Roman" w:hAnsi="Times New Roman" w:cs="Times New Roman"/>
          <w:lang w:val="en-GB"/>
        </w:rPr>
        <w:t xml:space="preserve"> the Commission launched a</w:t>
      </w:r>
      <w:r w:rsidR="003754EB" w:rsidRPr="0073640E">
        <w:rPr>
          <w:rFonts w:ascii="Times New Roman" w:hAnsi="Times New Roman" w:cs="Times New Roman"/>
          <w:lang w:val="en-GB"/>
        </w:rPr>
        <w:t xml:space="preserve"> Regional </w:t>
      </w:r>
      <w:r w:rsidR="00247484" w:rsidRPr="0073640E">
        <w:rPr>
          <w:rFonts w:ascii="Times New Roman" w:hAnsi="Times New Roman" w:cs="Times New Roman"/>
          <w:lang w:val="en-GB"/>
        </w:rPr>
        <w:t>D</w:t>
      </w:r>
      <w:r w:rsidR="003754EB" w:rsidRPr="0073640E">
        <w:rPr>
          <w:rFonts w:ascii="Times New Roman" w:hAnsi="Times New Roman" w:cs="Times New Roman"/>
          <w:lang w:val="en-GB"/>
        </w:rPr>
        <w:t>evelopment and Protection Program (RDPP) in the Middle East, targeting</w:t>
      </w:r>
      <w:r w:rsidR="00247484" w:rsidRPr="0073640E">
        <w:rPr>
          <w:rFonts w:ascii="Times New Roman" w:hAnsi="Times New Roman" w:cs="Times New Roman"/>
          <w:lang w:val="en-GB"/>
        </w:rPr>
        <w:t xml:space="preserve"> Syrian neighbours,</w:t>
      </w:r>
      <w:r w:rsidR="003754EB" w:rsidRPr="0073640E">
        <w:rPr>
          <w:rFonts w:ascii="Times New Roman" w:hAnsi="Times New Roman" w:cs="Times New Roman"/>
          <w:lang w:val="en-GB"/>
        </w:rPr>
        <w:t xml:space="preserve"> Lebanon, Jordan</w:t>
      </w:r>
      <w:r w:rsidR="004E7AF1" w:rsidRPr="0073640E">
        <w:rPr>
          <w:rFonts w:ascii="Times New Roman" w:hAnsi="Times New Roman" w:cs="Times New Roman"/>
          <w:lang w:val="en-GB"/>
        </w:rPr>
        <w:t>,</w:t>
      </w:r>
      <w:r w:rsidR="003754EB" w:rsidRPr="0073640E">
        <w:rPr>
          <w:rFonts w:ascii="Times New Roman" w:hAnsi="Times New Roman" w:cs="Times New Roman"/>
          <w:lang w:val="en-GB"/>
        </w:rPr>
        <w:t xml:space="preserve"> and Iraq. </w:t>
      </w:r>
      <w:r w:rsidR="00035585" w:rsidRPr="0073640E">
        <w:rPr>
          <w:rFonts w:ascii="Times New Roman" w:hAnsi="Times New Roman" w:cs="Times New Roman"/>
          <w:lang w:val="en-GB"/>
        </w:rPr>
        <w:t xml:space="preserve">Compared to </w:t>
      </w:r>
      <w:r w:rsidR="00264CF7" w:rsidRPr="0073640E">
        <w:rPr>
          <w:rFonts w:ascii="Times New Roman" w:hAnsi="Times New Roman" w:cs="Times New Roman"/>
          <w:lang w:val="en-GB"/>
        </w:rPr>
        <w:t>previous programs</w:t>
      </w:r>
      <w:r w:rsidR="00035585" w:rsidRPr="0073640E">
        <w:rPr>
          <w:rFonts w:ascii="Times New Roman" w:hAnsi="Times New Roman" w:cs="Times New Roman"/>
          <w:lang w:val="en-GB"/>
        </w:rPr>
        <w:t>, t</w:t>
      </w:r>
      <w:r w:rsidRPr="0073640E">
        <w:rPr>
          <w:rFonts w:ascii="Times New Roman" w:hAnsi="Times New Roman" w:cs="Times New Roman"/>
          <w:lang w:val="en-GB"/>
        </w:rPr>
        <w:t>he RDPP</w:t>
      </w:r>
      <w:r w:rsidR="003754EB" w:rsidRPr="0073640E">
        <w:rPr>
          <w:rFonts w:ascii="Times New Roman" w:hAnsi="Times New Roman" w:cs="Times New Roman"/>
          <w:lang w:val="en-GB"/>
        </w:rPr>
        <w:t xml:space="preserve"> </w:t>
      </w:r>
      <w:r w:rsidR="00260BB2" w:rsidRPr="0073640E">
        <w:rPr>
          <w:rFonts w:ascii="Times New Roman" w:hAnsi="Times New Roman" w:cs="Times New Roman"/>
          <w:lang w:val="en-GB"/>
        </w:rPr>
        <w:t xml:space="preserve">includes </w:t>
      </w:r>
      <w:r w:rsidR="00C91C17" w:rsidRPr="0073640E">
        <w:rPr>
          <w:rFonts w:ascii="Times New Roman" w:hAnsi="Times New Roman" w:cs="Times New Roman"/>
          <w:lang w:val="en-GB"/>
        </w:rPr>
        <w:t>a</w:t>
      </w:r>
      <w:r w:rsidR="00D04CAB" w:rsidRPr="0073640E">
        <w:rPr>
          <w:rFonts w:ascii="Times New Roman" w:hAnsi="Times New Roman" w:cs="Times New Roman"/>
          <w:lang w:val="en-GB"/>
        </w:rPr>
        <w:t xml:space="preserve"> </w:t>
      </w:r>
      <w:r w:rsidR="00F90F2D" w:rsidRPr="0073640E">
        <w:rPr>
          <w:rFonts w:ascii="Times New Roman" w:hAnsi="Times New Roman" w:cs="Times New Roman"/>
          <w:lang w:val="en-GB"/>
        </w:rPr>
        <w:t>dedicated</w:t>
      </w:r>
      <w:r w:rsidR="003754EB" w:rsidRPr="0073640E">
        <w:rPr>
          <w:rFonts w:ascii="Times New Roman" w:hAnsi="Times New Roman" w:cs="Times New Roman"/>
          <w:lang w:val="en-GB"/>
        </w:rPr>
        <w:t xml:space="preserve"> development </w:t>
      </w:r>
      <w:r w:rsidR="00C91C17" w:rsidRPr="0073640E">
        <w:rPr>
          <w:rFonts w:ascii="Times New Roman" w:hAnsi="Times New Roman" w:cs="Times New Roman"/>
          <w:lang w:val="en-GB"/>
        </w:rPr>
        <w:t>component</w:t>
      </w:r>
      <w:r w:rsidR="003754EB" w:rsidRPr="0073640E">
        <w:rPr>
          <w:rFonts w:ascii="Times New Roman" w:hAnsi="Times New Roman" w:cs="Times New Roman"/>
          <w:lang w:val="en-GB"/>
        </w:rPr>
        <w:t xml:space="preserve">, </w:t>
      </w:r>
      <w:r w:rsidR="00C91C17" w:rsidRPr="0073640E">
        <w:rPr>
          <w:rFonts w:ascii="Times New Roman" w:hAnsi="Times New Roman" w:cs="Times New Roman"/>
          <w:lang w:val="en-GB"/>
        </w:rPr>
        <w:t xml:space="preserve">which </w:t>
      </w:r>
      <w:r w:rsidR="00C353C6" w:rsidRPr="0073640E">
        <w:rPr>
          <w:rFonts w:ascii="Times New Roman" w:hAnsi="Times New Roman" w:cs="Times New Roman"/>
          <w:lang w:val="en-GB"/>
        </w:rPr>
        <w:t>aims</w:t>
      </w:r>
      <w:r w:rsidR="003754EB" w:rsidRPr="0073640E">
        <w:rPr>
          <w:rFonts w:ascii="Times New Roman" w:hAnsi="Times New Roman" w:cs="Times New Roman"/>
          <w:lang w:val="en-GB"/>
        </w:rPr>
        <w:t xml:space="preserve"> to address the </w:t>
      </w:r>
      <w:r w:rsidRPr="0073640E">
        <w:rPr>
          <w:rFonts w:ascii="Times New Roman" w:hAnsi="Times New Roman" w:cs="Times New Roman"/>
          <w:lang w:val="en-GB"/>
        </w:rPr>
        <w:t>impact</w:t>
      </w:r>
      <w:r w:rsidR="00C353C6" w:rsidRPr="0073640E">
        <w:rPr>
          <w:rFonts w:ascii="Times New Roman" w:hAnsi="Times New Roman" w:cs="Times New Roman"/>
          <w:lang w:val="en-GB"/>
        </w:rPr>
        <w:t xml:space="preserve"> of refugee </w:t>
      </w:r>
      <w:r w:rsidR="003754EB" w:rsidRPr="0073640E">
        <w:rPr>
          <w:rFonts w:ascii="Times New Roman" w:hAnsi="Times New Roman" w:cs="Times New Roman"/>
          <w:lang w:val="en-GB"/>
        </w:rPr>
        <w:t>influx</w:t>
      </w:r>
      <w:r w:rsidR="00F90F2D" w:rsidRPr="0073640E">
        <w:rPr>
          <w:rFonts w:ascii="Times New Roman" w:hAnsi="Times New Roman" w:cs="Times New Roman"/>
          <w:lang w:val="en-GB"/>
        </w:rPr>
        <w:t>es</w:t>
      </w:r>
      <w:r w:rsidR="003754EB" w:rsidRPr="0073640E">
        <w:rPr>
          <w:rFonts w:ascii="Times New Roman" w:hAnsi="Times New Roman" w:cs="Times New Roman"/>
          <w:lang w:val="en-GB"/>
        </w:rPr>
        <w:t xml:space="preserve"> on </w:t>
      </w:r>
      <w:r w:rsidR="00F90F2D" w:rsidRPr="0073640E">
        <w:rPr>
          <w:rFonts w:ascii="Times New Roman" w:hAnsi="Times New Roman" w:cs="Times New Roman"/>
          <w:lang w:val="en-GB"/>
        </w:rPr>
        <w:t>affected</w:t>
      </w:r>
      <w:r w:rsidR="00C353C6" w:rsidRPr="0073640E">
        <w:rPr>
          <w:rFonts w:ascii="Times New Roman" w:hAnsi="Times New Roman" w:cs="Times New Roman"/>
          <w:lang w:val="en-GB"/>
        </w:rPr>
        <w:t xml:space="preserve"> </w:t>
      </w:r>
      <w:r w:rsidRPr="0073640E">
        <w:rPr>
          <w:rFonts w:ascii="Times New Roman" w:hAnsi="Times New Roman" w:cs="Times New Roman"/>
          <w:lang w:val="en-GB"/>
        </w:rPr>
        <w:t xml:space="preserve">countries </w:t>
      </w:r>
      <w:r w:rsidR="00C91C17" w:rsidRPr="0073640E">
        <w:rPr>
          <w:rFonts w:ascii="Times New Roman" w:hAnsi="Times New Roman" w:cs="Times New Roman"/>
          <w:lang w:val="en-GB"/>
        </w:rPr>
        <w:t>by</w:t>
      </w:r>
      <w:r w:rsidR="003754EB" w:rsidRPr="0073640E">
        <w:rPr>
          <w:rFonts w:ascii="Times New Roman" w:hAnsi="Times New Roman" w:cs="Times New Roman"/>
          <w:lang w:val="en-GB"/>
        </w:rPr>
        <w:t xml:space="preserve"> </w:t>
      </w:r>
      <w:r w:rsidR="00C91C17" w:rsidRPr="0073640E">
        <w:rPr>
          <w:rFonts w:ascii="Times New Roman" w:hAnsi="Times New Roman" w:cs="Times New Roman"/>
          <w:lang w:val="en-GB"/>
        </w:rPr>
        <w:t>expanding</w:t>
      </w:r>
      <w:r w:rsidR="003754EB" w:rsidRPr="0073640E">
        <w:rPr>
          <w:rFonts w:ascii="Times New Roman" w:hAnsi="Times New Roman" w:cs="Times New Roman"/>
          <w:lang w:val="en-GB"/>
        </w:rPr>
        <w:t xml:space="preserve"> economic opportunities and livelihood capacities</w:t>
      </w:r>
      <w:r w:rsidR="002B3C23" w:rsidRPr="0073640E">
        <w:rPr>
          <w:rFonts w:ascii="Times New Roman" w:hAnsi="Times New Roman" w:cs="Times New Roman"/>
          <w:lang w:val="en-GB"/>
        </w:rPr>
        <w:t xml:space="preserve"> </w:t>
      </w:r>
      <w:r w:rsidR="002A1A60" w:rsidRPr="0073640E">
        <w:rPr>
          <w:rFonts w:ascii="Times New Roman" w:hAnsi="Times New Roman" w:cs="Times New Roman"/>
          <w:lang w:val="en-GB"/>
        </w:rPr>
        <w:t>(Interview 2</w:t>
      </w:r>
      <w:r w:rsidR="002B3C23" w:rsidRPr="0073640E">
        <w:rPr>
          <w:rFonts w:ascii="Times New Roman" w:hAnsi="Times New Roman" w:cs="Times New Roman"/>
          <w:lang w:val="en-GB"/>
        </w:rPr>
        <w:t xml:space="preserve">). </w:t>
      </w:r>
      <w:r w:rsidR="00260BB2" w:rsidRPr="0073640E">
        <w:rPr>
          <w:rFonts w:ascii="Times New Roman" w:hAnsi="Times New Roman" w:cs="Times New Roman"/>
          <w:lang w:val="en-GB"/>
        </w:rPr>
        <w:t xml:space="preserve">The 2015 European Agenda on Migration called for extending the RDPP “formula” in North Africa (Algeria, Egypt, Libya, Morocco, Tunisia) and the Horn of Africa (Ethiopia, Kenya, Sudan). </w:t>
      </w:r>
    </w:p>
    <w:p w14:paraId="2412E0AB" w14:textId="77777777" w:rsidR="003754EB" w:rsidRPr="0073640E" w:rsidRDefault="003754EB" w:rsidP="00C937F2">
      <w:pPr>
        <w:spacing w:line="276" w:lineRule="auto"/>
        <w:jc w:val="both"/>
        <w:rPr>
          <w:rFonts w:ascii="Times New Roman" w:hAnsi="Times New Roman" w:cs="Times New Roman"/>
          <w:lang w:val="en-GB"/>
        </w:rPr>
      </w:pPr>
    </w:p>
    <w:p w14:paraId="0C9B37E4" w14:textId="37F6DEDE" w:rsidR="00446E72" w:rsidRPr="0073640E" w:rsidRDefault="00446E72" w:rsidP="00C937F2">
      <w:pPr>
        <w:widowControl w:val="0"/>
        <w:autoSpaceDE w:val="0"/>
        <w:autoSpaceDN w:val="0"/>
        <w:adjustRightInd w:val="0"/>
        <w:spacing w:after="240" w:line="276" w:lineRule="auto"/>
        <w:jc w:val="both"/>
        <w:rPr>
          <w:rFonts w:ascii="Times New Roman" w:hAnsi="Times New Roman" w:cs="Times New Roman"/>
          <w:lang w:val="en-GB"/>
        </w:rPr>
      </w:pPr>
      <w:r w:rsidRPr="0073640E">
        <w:rPr>
          <w:rFonts w:ascii="Times New Roman" w:hAnsi="Times New Roman" w:cs="Times New Roman"/>
          <w:lang w:val="en-GB"/>
        </w:rPr>
        <w:t>The</w:t>
      </w:r>
      <w:r w:rsidR="00892F54" w:rsidRPr="0073640E">
        <w:rPr>
          <w:rFonts w:ascii="Times New Roman" w:hAnsi="Times New Roman" w:cs="Times New Roman"/>
          <w:lang w:val="en-GB"/>
        </w:rPr>
        <w:t xml:space="preserve"> revision of the RDPPs</w:t>
      </w:r>
      <w:r w:rsidR="006D1DAC" w:rsidRPr="0073640E">
        <w:rPr>
          <w:rFonts w:ascii="Times New Roman" w:hAnsi="Times New Roman" w:cs="Times New Roman"/>
          <w:lang w:val="en-GB"/>
        </w:rPr>
        <w:t xml:space="preserve"> formula testifies of the</w:t>
      </w:r>
      <w:r w:rsidR="005E18F8" w:rsidRPr="0073640E">
        <w:rPr>
          <w:rFonts w:ascii="Times New Roman" w:hAnsi="Times New Roman" w:cs="Times New Roman"/>
          <w:lang w:val="en-GB"/>
        </w:rPr>
        <w:t xml:space="preserve"> new</w:t>
      </w:r>
      <w:r w:rsidRPr="0073640E">
        <w:rPr>
          <w:rFonts w:ascii="Times New Roman" w:hAnsi="Times New Roman" w:cs="Times New Roman"/>
          <w:lang w:val="en-GB"/>
        </w:rPr>
        <w:t xml:space="preserve"> centrality acquired by the humanitarian-development nexus in EU external action</w:t>
      </w:r>
      <w:r w:rsidR="006D1DAC" w:rsidRPr="0073640E">
        <w:rPr>
          <w:rFonts w:ascii="Times New Roman" w:hAnsi="Times New Roman" w:cs="Times New Roman"/>
          <w:lang w:val="en-GB"/>
        </w:rPr>
        <w:t>. I</w:t>
      </w:r>
      <w:r w:rsidRPr="0073640E">
        <w:rPr>
          <w:rFonts w:ascii="Times New Roman" w:hAnsi="Times New Roman" w:cs="Times New Roman"/>
          <w:lang w:val="en-GB"/>
        </w:rPr>
        <w:t xml:space="preserve">n 2014, </w:t>
      </w:r>
      <w:r w:rsidR="00260BB2" w:rsidRPr="0073640E">
        <w:rPr>
          <w:rFonts w:ascii="Times New Roman" w:hAnsi="Times New Roman" w:cs="Times New Roman"/>
          <w:lang w:val="en-GB"/>
        </w:rPr>
        <w:t>the Commission</w:t>
      </w:r>
      <w:r w:rsidR="005E18F8" w:rsidRPr="0073640E">
        <w:rPr>
          <w:rFonts w:ascii="Times New Roman" w:hAnsi="Times New Roman" w:cs="Times New Roman"/>
          <w:lang w:val="en-GB"/>
        </w:rPr>
        <w:t xml:space="preserve"> launched a</w:t>
      </w:r>
      <w:r w:rsidRPr="0073640E">
        <w:rPr>
          <w:rFonts w:ascii="Times New Roman" w:hAnsi="Times New Roman" w:cs="Times New Roman"/>
          <w:lang w:val="en-GB"/>
        </w:rPr>
        <w:t xml:space="preserve"> public consultation on</w:t>
      </w:r>
      <w:r w:rsidR="00260BB2" w:rsidRPr="0073640E">
        <w:rPr>
          <w:rFonts w:ascii="Times New Roman" w:hAnsi="Times New Roman" w:cs="Times New Roman"/>
          <w:lang w:val="en-GB"/>
        </w:rPr>
        <w:t xml:space="preserve"> the EU approach to forced dis</w:t>
      </w:r>
      <w:r w:rsidRPr="0073640E">
        <w:rPr>
          <w:rFonts w:ascii="Times New Roman" w:hAnsi="Times New Roman" w:cs="Times New Roman"/>
          <w:lang w:val="en-GB"/>
        </w:rPr>
        <w:t xml:space="preserve">placement, with a view to defining the EU position in the </w:t>
      </w:r>
      <w:r w:rsidR="005B5AC4" w:rsidRPr="0073640E">
        <w:rPr>
          <w:rFonts w:ascii="Times New Roman" w:hAnsi="Times New Roman" w:cs="Times New Roman"/>
          <w:lang w:val="en-GB"/>
        </w:rPr>
        <w:t>run-up to the 2016 World Human</w:t>
      </w:r>
      <w:r w:rsidRPr="0073640E">
        <w:rPr>
          <w:rFonts w:ascii="Times New Roman" w:hAnsi="Times New Roman" w:cs="Times New Roman"/>
          <w:lang w:val="en-GB"/>
        </w:rPr>
        <w:t xml:space="preserve">itarian Summit. This process resulted in the Communication </w:t>
      </w:r>
      <w:r w:rsidR="005B5AC4" w:rsidRPr="0073640E">
        <w:rPr>
          <w:rFonts w:ascii="Times New Roman" w:hAnsi="Times New Roman" w:cs="Times New Roman"/>
          <w:lang w:val="en-GB"/>
        </w:rPr>
        <w:t>“Lives in dignity: from aid de</w:t>
      </w:r>
      <w:r w:rsidRPr="0073640E">
        <w:rPr>
          <w:rFonts w:ascii="Times New Roman" w:hAnsi="Times New Roman" w:cs="Times New Roman"/>
          <w:lang w:val="en-GB"/>
        </w:rPr>
        <w:t>pendence to self-reliance</w:t>
      </w:r>
      <w:r w:rsidR="00CA5653" w:rsidRPr="0073640E">
        <w:rPr>
          <w:rFonts w:ascii="Times New Roman" w:hAnsi="Times New Roman" w:cs="Times New Roman"/>
          <w:lang w:val="en-GB"/>
        </w:rPr>
        <w:t xml:space="preserve">. </w:t>
      </w:r>
      <w:r w:rsidR="00CA5653" w:rsidRPr="0073640E">
        <w:rPr>
          <w:rFonts w:ascii="Times New Roman" w:hAnsi="Times New Roman" w:cs="Times New Roman"/>
          <w:bCs/>
          <w:lang w:val="en-GB"/>
        </w:rPr>
        <w:t>Forced Displacement and Development</w:t>
      </w:r>
      <w:r w:rsidRPr="0073640E">
        <w:rPr>
          <w:rFonts w:ascii="Times New Roman" w:hAnsi="Times New Roman" w:cs="Times New Roman"/>
          <w:lang w:val="en-GB"/>
        </w:rPr>
        <w:t xml:space="preserve">” </w:t>
      </w:r>
      <w:r w:rsidR="00260BB2" w:rsidRPr="0073640E">
        <w:rPr>
          <w:rFonts w:ascii="Times New Roman" w:hAnsi="Times New Roman" w:cs="Times New Roman"/>
          <w:lang w:val="en-GB"/>
        </w:rPr>
        <w:t>released</w:t>
      </w:r>
      <w:r w:rsidRPr="0073640E">
        <w:rPr>
          <w:rFonts w:ascii="Times New Roman" w:hAnsi="Times New Roman" w:cs="Times New Roman"/>
          <w:lang w:val="en-GB"/>
        </w:rPr>
        <w:t xml:space="preserve"> by the Commission in April 2016 (Commission,</w:t>
      </w:r>
      <w:r w:rsidR="005B5AC4" w:rsidRPr="0073640E">
        <w:rPr>
          <w:rFonts w:ascii="Times New Roman" w:hAnsi="Times New Roman" w:cs="Times New Roman"/>
          <w:lang w:val="en-GB"/>
        </w:rPr>
        <w:t xml:space="preserve"> 2016a</w:t>
      </w:r>
      <w:r w:rsidRPr="0073640E">
        <w:rPr>
          <w:rFonts w:ascii="Times New Roman" w:hAnsi="Times New Roman" w:cs="Times New Roman"/>
          <w:color w:val="000000"/>
          <w:lang w:val="en-GB"/>
        </w:rPr>
        <w:t>). The Communication is the result of cooperative ef</w:t>
      </w:r>
      <w:r w:rsidR="00086D3B" w:rsidRPr="0073640E">
        <w:rPr>
          <w:rFonts w:ascii="Times New Roman" w:hAnsi="Times New Roman" w:cs="Times New Roman"/>
          <w:color w:val="000000"/>
          <w:lang w:val="en-GB"/>
        </w:rPr>
        <w:t xml:space="preserve">forts between three DGs – </w:t>
      </w:r>
      <w:r w:rsidR="00264CF7" w:rsidRPr="0073640E">
        <w:rPr>
          <w:rFonts w:ascii="Times New Roman" w:hAnsi="Times New Roman" w:cs="Times New Roman"/>
          <w:color w:val="000000"/>
          <w:lang w:val="en-GB"/>
        </w:rPr>
        <w:t xml:space="preserve"> I</w:t>
      </w:r>
      <w:r w:rsidR="002E34E2" w:rsidRPr="0073640E">
        <w:rPr>
          <w:rFonts w:ascii="Times New Roman" w:hAnsi="Times New Roman" w:cs="Times New Roman"/>
          <w:color w:val="000000"/>
          <w:lang w:val="en-GB"/>
        </w:rPr>
        <w:t>nternational Cooperation and D</w:t>
      </w:r>
      <w:r w:rsidR="00260BB2" w:rsidRPr="0073640E">
        <w:rPr>
          <w:rFonts w:ascii="Times New Roman" w:hAnsi="Times New Roman" w:cs="Times New Roman"/>
          <w:color w:val="000000"/>
          <w:lang w:val="en-GB"/>
        </w:rPr>
        <w:t>evelopment</w:t>
      </w:r>
      <w:r w:rsidR="00264CF7" w:rsidRPr="0073640E">
        <w:rPr>
          <w:rFonts w:ascii="Times New Roman" w:hAnsi="Times New Roman" w:cs="Times New Roman"/>
          <w:color w:val="000000"/>
          <w:lang w:val="en-GB"/>
        </w:rPr>
        <w:t>, H</w:t>
      </w:r>
      <w:r w:rsidR="002E34E2" w:rsidRPr="0073640E">
        <w:rPr>
          <w:rFonts w:ascii="Times New Roman" w:hAnsi="Times New Roman" w:cs="Times New Roman"/>
          <w:color w:val="000000"/>
          <w:lang w:val="en-GB"/>
        </w:rPr>
        <w:t>umanitarian A</w:t>
      </w:r>
      <w:r w:rsidR="00264CF7" w:rsidRPr="0073640E">
        <w:rPr>
          <w:rFonts w:ascii="Times New Roman" w:hAnsi="Times New Roman" w:cs="Times New Roman"/>
          <w:color w:val="000000"/>
          <w:lang w:val="en-GB"/>
        </w:rPr>
        <w:t>ffairs, N</w:t>
      </w:r>
      <w:r w:rsidR="002E34E2" w:rsidRPr="0073640E">
        <w:rPr>
          <w:rFonts w:ascii="Times New Roman" w:hAnsi="Times New Roman" w:cs="Times New Roman"/>
          <w:color w:val="000000"/>
          <w:lang w:val="en-GB"/>
        </w:rPr>
        <w:t xml:space="preserve">eighbourhood Policy and </w:t>
      </w:r>
      <w:r w:rsidR="00B92FD6" w:rsidRPr="0073640E">
        <w:rPr>
          <w:rFonts w:ascii="Times New Roman" w:hAnsi="Times New Roman" w:cs="Times New Roman"/>
          <w:color w:val="000000"/>
          <w:lang w:val="en-GB"/>
        </w:rPr>
        <w:t xml:space="preserve">Enlargement </w:t>
      </w:r>
      <w:r w:rsidR="00643E33" w:rsidRPr="0073640E">
        <w:rPr>
          <w:rFonts w:ascii="Times New Roman" w:hAnsi="Times New Roman" w:cs="Times New Roman"/>
          <w:color w:val="000000"/>
          <w:lang w:val="en-GB"/>
        </w:rPr>
        <w:t>– and the European External Action S</w:t>
      </w:r>
      <w:r w:rsidRPr="0073640E">
        <w:rPr>
          <w:rFonts w:ascii="Times New Roman" w:hAnsi="Times New Roman" w:cs="Times New Roman"/>
          <w:color w:val="000000"/>
          <w:lang w:val="en-GB"/>
        </w:rPr>
        <w:t>ervice (EEAS), a fact that signals the willingness to ove</w:t>
      </w:r>
      <w:r w:rsidR="005B5AC4" w:rsidRPr="0073640E">
        <w:rPr>
          <w:rFonts w:ascii="Times New Roman" w:hAnsi="Times New Roman" w:cs="Times New Roman"/>
          <w:color w:val="000000"/>
          <w:lang w:val="en-GB"/>
        </w:rPr>
        <w:t>rcome organisational and opera</w:t>
      </w:r>
      <w:r w:rsidRPr="0073640E">
        <w:rPr>
          <w:rFonts w:ascii="Times New Roman" w:hAnsi="Times New Roman" w:cs="Times New Roman"/>
          <w:color w:val="000000"/>
          <w:lang w:val="en-GB"/>
        </w:rPr>
        <w:t xml:space="preserve">tional divides that had </w:t>
      </w:r>
      <w:r w:rsidR="00260BB2" w:rsidRPr="0073640E">
        <w:rPr>
          <w:rFonts w:ascii="Times New Roman" w:hAnsi="Times New Roman" w:cs="Times New Roman"/>
          <w:color w:val="000000"/>
          <w:lang w:val="en-GB"/>
        </w:rPr>
        <w:t>prevented effective</w:t>
      </w:r>
      <w:r w:rsidRPr="0073640E">
        <w:rPr>
          <w:rFonts w:ascii="Times New Roman" w:hAnsi="Times New Roman" w:cs="Times New Roman"/>
          <w:color w:val="000000"/>
          <w:lang w:val="en-GB"/>
        </w:rPr>
        <w:t xml:space="preserve"> coordination </w:t>
      </w:r>
      <w:r w:rsidR="00260BB2" w:rsidRPr="0073640E">
        <w:rPr>
          <w:rFonts w:ascii="Times New Roman" w:hAnsi="Times New Roman" w:cs="Times New Roman"/>
          <w:color w:val="000000"/>
          <w:lang w:val="en-GB"/>
        </w:rPr>
        <w:t xml:space="preserve">of EU initiatives </w:t>
      </w:r>
      <w:r w:rsidRPr="0073640E">
        <w:rPr>
          <w:rFonts w:ascii="Times New Roman" w:hAnsi="Times New Roman" w:cs="Times New Roman"/>
          <w:color w:val="000000"/>
          <w:lang w:val="en-GB"/>
        </w:rPr>
        <w:t xml:space="preserve">in the past. In line with </w:t>
      </w:r>
      <w:r w:rsidR="00260BB2" w:rsidRPr="0073640E">
        <w:rPr>
          <w:rFonts w:ascii="Times New Roman" w:hAnsi="Times New Roman" w:cs="Times New Roman"/>
          <w:color w:val="000000"/>
          <w:lang w:val="en-GB"/>
        </w:rPr>
        <w:t xml:space="preserve">the </w:t>
      </w:r>
      <w:r w:rsidR="00264CF7" w:rsidRPr="0073640E">
        <w:rPr>
          <w:rFonts w:ascii="Times New Roman" w:hAnsi="Times New Roman" w:cs="Times New Roman"/>
          <w:color w:val="000000"/>
          <w:lang w:val="en-GB"/>
        </w:rPr>
        <w:t xml:space="preserve">priorities established at the </w:t>
      </w:r>
      <w:r w:rsidR="00260BB2" w:rsidRPr="0073640E">
        <w:rPr>
          <w:rFonts w:ascii="Times New Roman" w:hAnsi="Times New Roman" w:cs="Times New Roman"/>
          <w:color w:val="000000"/>
          <w:lang w:val="en-GB"/>
        </w:rPr>
        <w:t xml:space="preserve">international </w:t>
      </w:r>
      <w:r w:rsidR="00264CF7" w:rsidRPr="0073640E">
        <w:rPr>
          <w:rFonts w:ascii="Times New Roman" w:hAnsi="Times New Roman" w:cs="Times New Roman"/>
          <w:color w:val="000000"/>
          <w:lang w:val="en-GB"/>
        </w:rPr>
        <w:t>level</w:t>
      </w:r>
      <w:r w:rsidRPr="0073640E">
        <w:rPr>
          <w:rFonts w:ascii="Times New Roman" w:hAnsi="Times New Roman" w:cs="Times New Roman"/>
          <w:color w:val="000000"/>
          <w:lang w:val="en-GB"/>
        </w:rPr>
        <w:t>, the Communication advocates for the adoption of a “resilience approach” to displacement: integrated humanitarian and development strategies should be deployed to enhance self-reliance of both displa</w:t>
      </w:r>
      <w:r w:rsidR="006D1DAC" w:rsidRPr="0073640E">
        <w:rPr>
          <w:rFonts w:ascii="Times New Roman" w:hAnsi="Times New Roman" w:cs="Times New Roman"/>
          <w:color w:val="000000"/>
          <w:lang w:val="en-GB"/>
        </w:rPr>
        <w:t>ced people and the hosting com</w:t>
      </w:r>
      <w:r w:rsidRPr="0073640E">
        <w:rPr>
          <w:rFonts w:ascii="Times New Roman" w:hAnsi="Times New Roman" w:cs="Times New Roman"/>
          <w:color w:val="000000"/>
          <w:lang w:val="en-GB"/>
        </w:rPr>
        <w:t xml:space="preserve">munities, thus setting the </w:t>
      </w:r>
      <w:r w:rsidR="002E34E2" w:rsidRPr="0073640E">
        <w:rPr>
          <w:rFonts w:ascii="Times New Roman" w:hAnsi="Times New Roman" w:cs="Times New Roman"/>
          <w:color w:val="000000"/>
          <w:lang w:val="en-GB"/>
        </w:rPr>
        <w:t>stage for achieving sustainable solutions</w:t>
      </w:r>
      <w:r w:rsidRPr="0073640E">
        <w:rPr>
          <w:rFonts w:ascii="Times New Roman" w:hAnsi="Times New Roman" w:cs="Times New Roman"/>
          <w:color w:val="000000"/>
          <w:lang w:val="en-GB"/>
        </w:rPr>
        <w:t xml:space="preserve"> (Commission, 2016a: p. 2</w:t>
      </w:r>
      <w:r w:rsidR="002A1A60" w:rsidRPr="0073640E">
        <w:rPr>
          <w:rFonts w:ascii="Times New Roman" w:hAnsi="Times New Roman" w:cs="Times New Roman"/>
          <w:color w:val="000000"/>
          <w:lang w:val="en-GB"/>
        </w:rPr>
        <w:t>; Interview 9</w:t>
      </w:r>
      <w:r w:rsidRPr="0073640E">
        <w:rPr>
          <w:rFonts w:ascii="Times New Roman" w:hAnsi="Times New Roman" w:cs="Times New Roman"/>
          <w:color w:val="000000"/>
          <w:lang w:val="en-GB"/>
        </w:rPr>
        <w:t>).</w:t>
      </w:r>
    </w:p>
    <w:p w14:paraId="55FCFF78" w14:textId="34777E11" w:rsidR="005265B7" w:rsidRPr="0073640E" w:rsidRDefault="00446E72" w:rsidP="00C937F2">
      <w:pPr>
        <w:widowControl w:val="0"/>
        <w:autoSpaceDE w:val="0"/>
        <w:autoSpaceDN w:val="0"/>
        <w:adjustRightInd w:val="0"/>
        <w:spacing w:after="240" w:line="276" w:lineRule="auto"/>
        <w:jc w:val="both"/>
        <w:rPr>
          <w:rFonts w:ascii="Times New Roman" w:hAnsi="Times New Roman" w:cs="Times New Roman"/>
          <w:lang w:val="en-GB"/>
        </w:rPr>
      </w:pPr>
      <w:r w:rsidRPr="0073640E">
        <w:rPr>
          <w:rFonts w:ascii="Times New Roman" w:hAnsi="Times New Roman" w:cs="Times New Roman"/>
          <w:color w:val="000000"/>
          <w:lang w:val="en-GB"/>
        </w:rPr>
        <w:t>On an operational level, the Commission calls for a better division of labour not only at the headquarters but also on the ground, so that those actors that are best placed to intervene in a specific situation (be they Member States, EU delegations, UN institutions) should be those leading the process</w:t>
      </w:r>
      <w:r w:rsidR="00BB3925" w:rsidRPr="0073640E">
        <w:rPr>
          <w:rFonts w:ascii="Times New Roman" w:hAnsi="Times New Roman" w:cs="Times New Roman"/>
          <w:color w:val="000000"/>
          <w:lang w:val="en-GB"/>
        </w:rPr>
        <w:t xml:space="preserve"> (</w:t>
      </w:r>
      <w:r w:rsidR="002A1A60" w:rsidRPr="0073640E">
        <w:rPr>
          <w:rFonts w:ascii="Times New Roman" w:hAnsi="Times New Roman" w:cs="Times New Roman"/>
          <w:lang w:val="en-GB"/>
        </w:rPr>
        <w:t xml:space="preserve">Interviews </w:t>
      </w:r>
      <w:r w:rsidR="00BB3925" w:rsidRPr="0073640E">
        <w:rPr>
          <w:rFonts w:ascii="Times New Roman" w:hAnsi="Times New Roman" w:cs="Times New Roman"/>
          <w:lang w:val="en-GB"/>
        </w:rPr>
        <w:t>9</w:t>
      </w:r>
      <w:r w:rsidR="002A1A60" w:rsidRPr="0073640E">
        <w:rPr>
          <w:rFonts w:ascii="Times New Roman" w:hAnsi="Times New Roman" w:cs="Times New Roman"/>
          <w:lang w:val="en-GB"/>
        </w:rPr>
        <w:t>, 10</w:t>
      </w:r>
      <w:r w:rsidR="00BB3925" w:rsidRPr="0073640E">
        <w:rPr>
          <w:rFonts w:ascii="Times New Roman" w:hAnsi="Times New Roman" w:cs="Times New Roman"/>
          <w:color w:val="000000"/>
          <w:lang w:val="en-GB"/>
        </w:rPr>
        <w:t>)</w:t>
      </w:r>
      <w:r w:rsidRPr="0073640E">
        <w:rPr>
          <w:rFonts w:ascii="Times New Roman" w:hAnsi="Times New Roman" w:cs="Times New Roman"/>
          <w:color w:val="000000"/>
          <w:lang w:val="en-GB"/>
        </w:rPr>
        <w:t xml:space="preserve">. Strategic engagement with partner countries is also considered as key in implementing the envisaged approach: policy dialogues with host governments should be established from the beginning of a crisis and cooperation with local authorities should be given special attention, since </w:t>
      </w:r>
      <w:r w:rsidR="00264CF7" w:rsidRPr="0073640E">
        <w:rPr>
          <w:rFonts w:ascii="Times New Roman" w:hAnsi="Times New Roman" w:cs="Times New Roman"/>
          <w:color w:val="000000"/>
          <w:lang w:val="en-GB"/>
        </w:rPr>
        <w:t>it is the</w:t>
      </w:r>
      <w:r w:rsidRPr="0073640E">
        <w:rPr>
          <w:rFonts w:ascii="Times New Roman" w:hAnsi="Times New Roman" w:cs="Times New Roman"/>
          <w:color w:val="000000"/>
          <w:lang w:val="en-GB"/>
        </w:rPr>
        <w:t xml:space="preserve"> local level the one most directly affected by displacement (Commission, 2016a: p. 10). </w:t>
      </w:r>
    </w:p>
    <w:p w14:paraId="1088D586" w14:textId="098DA25C" w:rsidR="001E679A" w:rsidRPr="0073640E" w:rsidRDefault="00446E72"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The Communication also stresses the importance to deploy</w:t>
      </w:r>
      <w:r w:rsidR="005B5AC4" w:rsidRPr="0073640E">
        <w:rPr>
          <w:rFonts w:ascii="Times New Roman" w:hAnsi="Times New Roman" w:cs="Times New Roman"/>
          <w:color w:val="000000"/>
          <w:lang w:val="en-GB"/>
        </w:rPr>
        <w:t xml:space="preserve"> flexible and predictable fund</w:t>
      </w:r>
      <w:r w:rsidRPr="0073640E">
        <w:rPr>
          <w:rFonts w:ascii="Times New Roman" w:hAnsi="Times New Roman" w:cs="Times New Roman"/>
          <w:color w:val="000000"/>
          <w:lang w:val="en-GB"/>
        </w:rPr>
        <w:t>ing. The EU Trust Funds (</w:t>
      </w:r>
      <w:r w:rsidR="00EA166B" w:rsidRPr="0073640E">
        <w:rPr>
          <w:rFonts w:ascii="Times New Roman" w:hAnsi="Times New Roman" w:cs="Times New Roman"/>
          <w:color w:val="000000"/>
          <w:lang w:val="en-GB"/>
        </w:rPr>
        <w:t>EU</w:t>
      </w:r>
      <w:r w:rsidRPr="0073640E">
        <w:rPr>
          <w:rFonts w:ascii="Times New Roman" w:hAnsi="Times New Roman" w:cs="Times New Roman"/>
          <w:color w:val="000000"/>
          <w:lang w:val="en-GB"/>
        </w:rPr>
        <w:t>TF) are singled out as</w:t>
      </w:r>
      <w:r w:rsidR="00260BB2" w:rsidRPr="0073640E">
        <w:rPr>
          <w:rFonts w:ascii="Times New Roman" w:hAnsi="Times New Roman" w:cs="Times New Roman"/>
          <w:color w:val="000000"/>
          <w:lang w:val="en-GB"/>
        </w:rPr>
        <w:t xml:space="preserve"> promising</w:t>
      </w:r>
      <w:r w:rsidRPr="0073640E">
        <w:rPr>
          <w:rFonts w:ascii="Times New Roman" w:hAnsi="Times New Roman" w:cs="Times New Roman"/>
          <w:color w:val="000000"/>
          <w:lang w:val="en-GB"/>
        </w:rPr>
        <w:t xml:space="preserve"> instrument</w:t>
      </w:r>
      <w:r w:rsidR="00260BB2" w:rsidRPr="0073640E">
        <w:rPr>
          <w:rFonts w:ascii="Times New Roman" w:hAnsi="Times New Roman" w:cs="Times New Roman"/>
          <w:color w:val="000000"/>
          <w:lang w:val="en-GB"/>
        </w:rPr>
        <w:t>s</w:t>
      </w:r>
      <w:r w:rsidRPr="0073640E">
        <w:rPr>
          <w:rFonts w:ascii="Times New Roman" w:hAnsi="Times New Roman" w:cs="Times New Roman"/>
          <w:color w:val="000000"/>
          <w:lang w:val="en-GB"/>
        </w:rPr>
        <w:t xml:space="preserve"> to integrate different EU </w:t>
      </w:r>
      <w:r w:rsidR="00264CF7" w:rsidRPr="0073640E">
        <w:rPr>
          <w:rFonts w:ascii="Times New Roman" w:hAnsi="Times New Roman" w:cs="Times New Roman"/>
          <w:color w:val="000000"/>
          <w:lang w:val="en-GB"/>
        </w:rPr>
        <w:t>financial instruments</w:t>
      </w:r>
      <w:r w:rsidRPr="0073640E">
        <w:rPr>
          <w:rFonts w:ascii="Times New Roman" w:hAnsi="Times New Roman" w:cs="Times New Roman"/>
          <w:color w:val="000000"/>
          <w:lang w:val="en-GB"/>
        </w:rPr>
        <w:t xml:space="preserve"> and</w:t>
      </w:r>
      <w:r w:rsidR="00264CF7" w:rsidRPr="0073640E">
        <w:rPr>
          <w:rFonts w:ascii="Times New Roman" w:hAnsi="Times New Roman" w:cs="Times New Roman"/>
          <w:color w:val="000000"/>
          <w:lang w:val="en-GB"/>
        </w:rPr>
        <w:t xml:space="preserve"> additional</w:t>
      </w:r>
      <w:r w:rsidRPr="0073640E">
        <w:rPr>
          <w:rFonts w:ascii="Times New Roman" w:hAnsi="Times New Roman" w:cs="Times New Roman"/>
          <w:color w:val="000000"/>
          <w:lang w:val="en-GB"/>
        </w:rPr>
        <w:t xml:space="preserve"> funding </w:t>
      </w:r>
      <w:r w:rsidR="00264CF7" w:rsidRPr="0073640E">
        <w:rPr>
          <w:rFonts w:ascii="Times New Roman" w:hAnsi="Times New Roman" w:cs="Times New Roman"/>
          <w:color w:val="000000"/>
          <w:lang w:val="en-GB"/>
        </w:rPr>
        <w:t>from</w:t>
      </w:r>
      <w:r w:rsidRPr="0073640E">
        <w:rPr>
          <w:rFonts w:ascii="Times New Roman" w:hAnsi="Times New Roman" w:cs="Times New Roman"/>
          <w:color w:val="000000"/>
          <w:lang w:val="en-GB"/>
        </w:rPr>
        <w:t xml:space="preserve"> the Member States. The Madad </w:t>
      </w:r>
      <w:r w:rsidR="00EA166B" w:rsidRPr="0073640E">
        <w:rPr>
          <w:rFonts w:ascii="Times New Roman" w:hAnsi="Times New Roman" w:cs="Times New Roman"/>
          <w:color w:val="000000"/>
          <w:lang w:val="en-GB"/>
        </w:rPr>
        <w:t>EU</w:t>
      </w:r>
      <w:r w:rsidRPr="0073640E">
        <w:rPr>
          <w:rFonts w:ascii="Times New Roman" w:hAnsi="Times New Roman" w:cs="Times New Roman"/>
          <w:color w:val="000000"/>
          <w:lang w:val="en-GB"/>
        </w:rPr>
        <w:t>TF, set up in 2014, focuses on non-humanitarian priority needs of refugees and hosting communities affected by the Syria</w:t>
      </w:r>
      <w:r w:rsidR="00260BB2" w:rsidRPr="0073640E">
        <w:rPr>
          <w:rFonts w:ascii="Times New Roman" w:hAnsi="Times New Roman" w:cs="Times New Roman"/>
          <w:color w:val="000000"/>
          <w:lang w:val="en-GB"/>
        </w:rPr>
        <w:t>n</w:t>
      </w:r>
      <w:r w:rsidRPr="0073640E">
        <w:rPr>
          <w:rFonts w:ascii="Times New Roman" w:hAnsi="Times New Roman" w:cs="Times New Roman"/>
          <w:color w:val="000000"/>
          <w:lang w:val="en-GB"/>
        </w:rPr>
        <w:t xml:space="preserve"> crisis: specifically, the Madad TF, </w:t>
      </w:r>
      <w:r w:rsidR="00260BB2" w:rsidRPr="0073640E">
        <w:rPr>
          <w:rFonts w:ascii="Times New Roman" w:hAnsi="Times New Roman" w:cs="Times New Roman"/>
          <w:color w:val="000000"/>
          <w:lang w:val="en-GB"/>
        </w:rPr>
        <w:t xml:space="preserve">which </w:t>
      </w:r>
      <w:r w:rsidR="008818F6" w:rsidRPr="0073640E">
        <w:rPr>
          <w:rFonts w:ascii="Times New Roman" w:hAnsi="Times New Roman" w:cs="Times New Roman"/>
          <w:color w:val="000000"/>
          <w:lang w:val="en-GB"/>
        </w:rPr>
        <w:t>is</w:t>
      </w:r>
      <w:r w:rsidR="00260BB2" w:rsidRPr="0073640E">
        <w:rPr>
          <w:rFonts w:ascii="Times New Roman" w:hAnsi="Times New Roman" w:cs="Times New Roman"/>
          <w:color w:val="000000"/>
          <w:lang w:val="en-GB"/>
        </w:rPr>
        <w:t xml:space="preserve"> </w:t>
      </w:r>
      <w:r w:rsidR="009E228B" w:rsidRPr="0073640E">
        <w:rPr>
          <w:rFonts w:ascii="Times New Roman" w:hAnsi="Times New Roman" w:cs="Times New Roman"/>
          <w:color w:val="000000"/>
          <w:lang w:val="en-GB"/>
        </w:rPr>
        <w:t xml:space="preserve">currently </w:t>
      </w:r>
      <w:r w:rsidR="00260BB2" w:rsidRPr="0073640E">
        <w:rPr>
          <w:rFonts w:ascii="Times New Roman" w:hAnsi="Times New Roman" w:cs="Times New Roman"/>
          <w:color w:val="000000"/>
          <w:lang w:val="en-GB"/>
        </w:rPr>
        <w:t>endowed</w:t>
      </w:r>
      <w:r w:rsidRPr="0073640E">
        <w:rPr>
          <w:rFonts w:ascii="Times New Roman" w:hAnsi="Times New Roman" w:cs="Times New Roman"/>
          <w:color w:val="000000"/>
          <w:lang w:val="en-GB"/>
        </w:rPr>
        <w:t xml:space="preserve"> </w:t>
      </w:r>
      <w:r w:rsidR="00260BB2" w:rsidRPr="0073640E">
        <w:rPr>
          <w:rFonts w:ascii="Times New Roman" w:hAnsi="Times New Roman" w:cs="Times New Roman"/>
          <w:color w:val="000000"/>
          <w:lang w:val="en-GB"/>
        </w:rPr>
        <w:t xml:space="preserve">with </w:t>
      </w:r>
      <w:r w:rsidR="008818F6" w:rsidRPr="0073640E">
        <w:rPr>
          <w:rFonts w:ascii="Times New Roman" w:hAnsi="Times New Roman" w:cs="Times New Roman"/>
          <w:color w:val="000000"/>
          <w:lang w:val="en-GB"/>
        </w:rPr>
        <w:t>a</w:t>
      </w:r>
      <w:r w:rsidRPr="0073640E">
        <w:rPr>
          <w:rFonts w:ascii="Times New Roman" w:hAnsi="Times New Roman" w:cs="Times New Roman"/>
          <w:color w:val="000000"/>
          <w:lang w:val="en-GB"/>
        </w:rPr>
        <w:t xml:space="preserve"> volume of €736 million, </w:t>
      </w:r>
      <w:r w:rsidR="00264CF7" w:rsidRPr="0073640E">
        <w:rPr>
          <w:rFonts w:ascii="Times New Roman" w:hAnsi="Times New Roman" w:cs="Times New Roman"/>
          <w:color w:val="000000"/>
          <w:lang w:val="en-GB"/>
        </w:rPr>
        <w:t>is supporting</w:t>
      </w:r>
      <w:r w:rsidRPr="0073640E">
        <w:rPr>
          <w:rFonts w:ascii="Times New Roman" w:hAnsi="Times New Roman" w:cs="Times New Roman"/>
          <w:color w:val="000000"/>
          <w:lang w:val="en-GB"/>
        </w:rPr>
        <w:t xml:space="preserve"> the resilience component of the 3RP for Syria and </w:t>
      </w:r>
      <w:r w:rsidR="00260BB2" w:rsidRPr="0073640E">
        <w:rPr>
          <w:rFonts w:ascii="Times New Roman" w:hAnsi="Times New Roman" w:cs="Times New Roman"/>
          <w:color w:val="000000"/>
          <w:lang w:val="en-GB"/>
        </w:rPr>
        <w:t>the region</w:t>
      </w:r>
      <w:r w:rsidRPr="0073640E">
        <w:rPr>
          <w:rFonts w:ascii="Times New Roman" w:hAnsi="Times New Roman" w:cs="Times New Roman"/>
          <w:color w:val="000000"/>
          <w:lang w:val="en-GB"/>
        </w:rPr>
        <w:t xml:space="preserve"> (Commission, 2016b). The Emergency </w:t>
      </w:r>
      <w:r w:rsidR="00EA166B" w:rsidRPr="0073640E">
        <w:rPr>
          <w:rFonts w:ascii="Times New Roman" w:hAnsi="Times New Roman" w:cs="Times New Roman"/>
          <w:color w:val="000000"/>
          <w:lang w:val="en-GB"/>
        </w:rPr>
        <w:t>EU</w:t>
      </w:r>
      <w:r w:rsidRPr="0073640E">
        <w:rPr>
          <w:rFonts w:ascii="Times New Roman" w:hAnsi="Times New Roman" w:cs="Times New Roman"/>
          <w:color w:val="000000"/>
          <w:lang w:val="en-GB"/>
        </w:rPr>
        <w:t>TF for Africa was established in the context of the EU-Africa Summit on Migration</w:t>
      </w:r>
      <w:r w:rsidR="00260BB2" w:rsidRPr="0073640E">
        <w:rPr>
          <w:rFonts w:ascii="Times New Roman" w:hAnsi="Times New Roman" w:cs="Times New Roman"/>
          <w:color w:val="000000"/>
          <w:lang w:val="en-GB"/>
        </w:rPr>
        <w:t xml:space="preserve"> held in La Valletta</w:t>
      </w:r>
      <w:r w:rsidR="003B13D6" w:rsidRPr="0073640E">
        <w:rPr>
          <w:rFonts w:ascii="Times New Roman" w:hAnsi="Times New Roman" w:cs="Times New Roman"/>
          <w:color w:val="000000"/>
          <w:lang w:val="en-GB"/>
        </w:rPr>
        <w:t xml:space="preserve"> in November</w:t>
      </w:r>
      <w:r w:rsidR="00972518" w:rsidRPr="0073640E">
        <w:rPr>
          <w:rFonts w:ascii="Times New Roman" w:hAnsi="Times New Roman" w:cs="Times New Roman"/>
          <w:color w:val="000000"/>
          <w:lang w:val="en-GB"/>
        </w:rPr>
        <w:t xml:space="preserve"> 2015</w:t>
      </w:r>
      <w:r w:rsidRPr="0073640E">
        <w:rPr>
          <w:rFonts w:ascii="Times New Roman" w:hAnsi="Times New Roman" w:cs="Times New Roman"/>
          <w:color w:val="000000"/>
          <w:lang w:val="en-GB"/>
        </w:rPr>
        <w:t xml:space="preserve">. The Africa </w:t>
      </w:r>
      <w:r w:rsidR="00EA166B" w:rsidRPr="0073640E">
        <w:rPr>
          <w:rFonts w:ascii="Times New Roman" w:hAnsi="Times New Roman" w:cs="Times New Roman"/>
          <w:color w:val="000000"/>
          <w:lang w:val="en-GB"/>
        </w:rPr>
        <w:t>EU</w:t>
      </w:r>
      <w:r w:rsidRPr="0073640E">
        <w:rPr>
          <w:rFonts w:ascii="Times New Roman" w:hAnsi="Times New Roman" w:cs="Times New Roman"/>
          <w:color w:val="000000"/>
          <w:lang w:val="en-GB"/>
        </w:rPr>
        <w:t xml:space="preserve">TF </w:t>
      </w:r>
      <w:r w:rsidR="006D1DAC" w:rsidRPr="0073640E">
        <w:rPr>
          <w:rFonts w:ascii="Times New Roman" w:hAnsi="Times New Roman" w:cs="Times New Roman"/>
          <w:color w:val="000000"/>
          <w:lang w:val="en-GB"/>
        </w:rPr>
        <w:t>was initially</w:t>
      </w:r>
      <w:r w:rsidRPr="0073640E">
        <w:rPr>
          <w:rFonts w:ascii="Times New Roman" w:hAnsi="Times New Roman" w:cs="Times New Roman"/>
          <w:color w:val="000000"/>
          <w:lang w:val="en-GB"/>
        </w:rPr>
        <w:t xml:space="preserve"> endowed with €1.8 billion and targets 23 countries in North Africa, the Sahel region and Lake Chad area</w:t>
      </w:r>
      <w:r w:rsidR="00264CF7" w:rsidRPr="0073640E">
        <w:rPr>
          <w:rFonts w:ascii="Times New Roman" w:hAnsi="Times New Roman" w:cs="Times New Roman"/>
          <w:color w:val="000000"/>
          <w:lang w:val="en-GB"/>
        </w:rPr>
        <w:t>,</w:t>
      </w:r>
      <w:r w:rsidRPr="0073640E">
        <w:rPr>
          <w:rFonts w:ascii="Times New Roman" w:hAnsi="Times New Roman" w:cs="Times New Roman"/>
          <w:color w:val="000000"/>
          <w:lang w:val="en-GB"/>
        </w:rPr>
        <w:t xml:space="preserve"> and the Horn</w:t>
      </w:r>
      <w:r w:rsidR="005B5AC4" w:rsidRPr="0073640E">
        <w:rPr>
          <w:rFonts w:ascii="Times New Roman" w:hAnsi="Times New Roman" w:cs="Times New Roman"/>
          <w:color w:val="000000"/>
          <w:lang w:val="en-GB"/>
        </w:rPr>
        <w:t xml:space="preserve"> of Africa. While </w:t>
      </w:r>
      <w:r w:rsidR="00260BB2" w:rsidRPr="0073640E">
        <w:rPr>
          <w:rFonts w:ascii="Times New Roman" w:hAnsi="Times New Roman" w:cs="Times New Roman"/>
          <w:color w:val="000000"/>
          <w:lang w:val="en-GB"/>
        </w:rPr>
        <w:t xml:space="preserve">it </w:t>
      </w:r>
      <w:r w:rsidR="00264CF7" w:rsidRPr="0073640E">
        <w:rPr>
          <w:rFonts w:ascii="Times New Roman" w:hAnsi="Times New Roman" w:cs="Times New Roman"/>
          <w:color w:val="000000"/>
          <w:lang w:val="en-GB"/>
        </w:rPr>
        <w:t>also includes</w:t>
      </w:r>
      <w:r w:rsidR="005B5AC4" w:rsidRPr="0073640E">
        <w:rPr>
          <w:rFonts w:ascii="Times New Roman" w:hAnsi="Times New Roman" w:cs="Times New Roman"/>
          <w:color w:val="000000"/>
          <w:lang w:val="en-GB"/>
        </w:rPr>
        <w:t xml:space="preserve"> </w:t>
      </w:r>
      <w:r w:rsidRPr="0073640E">
        <w:rPr>
          <w:rFonts w:ascii="Times New Roman" w:hAnsi="Times New Roman" w:cs="Times New Roman"/>
          <w:color w:val="000000"/>
          <w:lang w:val="en-GB"/>
        </w:rPr>
        <w:t>a set of resilience-based actions</w:t>
      </w:r>
      <w:r w:rsidR="00260BB2" w:rsidRPr="0073640E">
        <w:rPr>
          <w:rFonts w:ascii="Times New Roman" w:hAnsi="Times New Roman" w:cs="Times New Roman"/>
          <w:color w:val="000000"/>
          <w:lang w:val="en-GB"/>
        </w:rPr>
        <w:t xml:space="preserve"> (including those implemented through RDPPs)</w:t>
      </w:r>
      <w:r w:rsidRPr="0073640E">
        <w:rPr>
          <w:rFonts w:ascii="Times New Roman" w:hAnsi="Times New Roman" w:cs="Times New Roman"/>
          <w:color w:val="000000"/>
          <w:lang w:val="en-GB"/>
        </w:rPr>
        <w:t xml:space="preserve">, the Africa </w:t>
      </w:r>
      <w:r w:rsidR="00EA166B" w:rsidRPr="0073640E">
        <w:rPr>
          <w:rFonts w:ascii="Times New Roman" w:hAnsi="Times New Roman" w:cs="Times New Roman"/>
          <w:color w:val="000000"/>
          <w:lang w:val="en-GB"/>
        </w:rPr>
        <w:t>EU</w:t>
      </w:r>
      <w:r w:rsidRPr="0073640E">
        <w:rPr>
          <w:rFonts w:ascii="Times New Roman" w:hAnsi="Times New Roman" w:cs="Times New Roman"/>
          <w:color w:val="000000"/>
          <w:lang w:val="en-GB"/>
        </w:rPr>
        <w:t xml:space="preserve">TF </w:t>
      </w:r>
      <w:r w:rsidR="00260BB2" w:rsidRPr="0073640E">
        <w:rPr>
          <w:rFonts w:ascii="Times New Roman" w:hAnsi="Times New Roman" w:cs="Times New Roman"/>
          <w:color w:val="000000"/>
          <w:lang w:val="en-GB"/>
        </w:rPr>
        <w:t>also features</w:t>
      </w:r>
      <w:r w:rsidRPr="0073640E">
        <w:rPr>
          <w:rFonts w:ascii="Times New Roman" w:hAnsi="Times New Roman" w:cs="Times New Roman"/>
          <w:color w:val="000000"/>
          <w:lang w:val="en-GB"/>
        </w:rPr>
        <w:t xml:space="preserve"> a strong </w:t>
      </w:r>
      <w:r w:rsidR="00260BB2" w:rsidRPr="0073640E">
        <w:rPr>
          <w:rFonts w:ascii="Times New Roman" w:hAnsi="Times New Roman" w:cs="Times New Roman"/>
          <w:color w:val="000000"/>
          <w:lang w:val="en-GB"/>
        </w:rPr>
        <w:t xml:space="preserve">component dedicated to </w:t>
      </w:r>
      <w:r w:rsidRPr="0073640E">
        <w:rPr>
          <w:rFonts w:ascii="Times New Roman" w:hAnsi="Times New Roman" w:cs="Times New Roman"/>
          <w:color w:val="000000"/>
          <w:lang w:val="en-GB"/>
        </w:rPr>
        <w:t>migra</w:t>
      </w:r>
      <w:r w:rsidR="006D1DAC" w:rsidRPr="0073640E">
        <w:rPr>
          <w:rFonts w:ascii="Times New Roman" w:hAnsi="Times New Roman" w:cs="Times New Roman"/>
          <w:color w:val="000000"/>
          <w:lang w:val="en-GB"/>
        </w:rPr>
        <w:t>tion control and border manage</w:t>
      </w:r>
      <w:r w:rsidRPr="0073640E">
        <w:rPr>
          <w:rFonts w:ascii="Times New Roman" w:hAnsi="Times New Roman" w:cs="Times New Roman"/>
          <w:color w:val="000000"/>
          <w:lang w:val="en-GB"/>
        </w:rPr>
        <w:t>ment issues (D’Alfonso and Immenkamp, 2015: p. 7</w:t>
      </w:r>
      <w:r w:rsidR="00134441" w:rsidRPr="0073640E">
        <w:rPr>
          <w:rFonts w:ascii="Times New Roman" w:hAnsi="Times New Roman" w:cs="Times New Roman"/>
          <w:color w:val="000000"/>
          <w:lang w:val="en-GB"/>
        </w:rPr>
        <w:t>; I</w:t>
      </w:r>
      <w:r w:rsidR="002B7066" w:rsidRPr="0073640E">
        <w:rPr>
          <w:rFonts w:ascii="Times New Roman" w:hAnsi="Times New Roman" w:cs="Times New Roman"/>
          <w:color w:val="000000"/>
          <w:lang w:val="en-GB"/>
        </w:rPr>
        <w:t>nterview 11</w:t>
      </w:r>
      <w:r w:rsidRPr="0073640E">
        <w:rPr>
          <w:rFonts w:ascii="Times New Roman" w:hAnsi="Times New Roman" w:cs="Times New Roman"/>
          <w:color w:val="000000"/>
          <w:lang w:val="en-GB"/>
        </w:rPr>
        <w:t xml:space="preserve">). </w:t>
      </w:r>
    </w:p>
    <w:p w14:paraId="1BE3F6FA" w14:textId="77777777" w:rsidR="000F6C28" w:rsidRPr="0073640E" w:rsidRDefault="000F6C28" w:rsidP="00C937F2">
      <w:pPr>
        <w:spacing w:line="276" w:lineRule="auto"/>
        <w:jc w:val="both"/>
        <w:rPr>
          <w:rFonts w:ascii="Times New Roman" w:hAnsi="Times New Roman" w:cs="Times New Roman"/>
          <w:lang w:val="en-GB"/>
        </w:rPr>
      </w:pPr>
    </w:p>
    <w:p w14:paraId="4B63BAE8" w14:textId="6F8754A1" w:rsidR="005B5AC4" w:rsidRPr="0073640E" w:rsidRDefault="00446E72" w:rsidP="00C937F2">
      <w:pPr>
        <w:widowControl w:val="0"/>
        <w:autoSpaceDE w:val="0"/>
        <w:autoSpaceDN w:val="0"/>
        <w:adjustRightInd w:val="0"/>
        <w:spacing w:after="240"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 xml:space="preserve">Commission’s efforts to </w:t>
      </w:r>
      <w:r w:rsidR="006E7DDF" w:rsidRPr="0073640E">
        <w:rPr>
          <w:rFonts w:ascii="Times New Roman" w:hAnsi="Times New Roman" w:cs="Times New Roman"/>
          <w:color w:val="000000"/>
          <w:lang w:val="en-GB"/>
        </w:rPr>
        <w:t>strengthen</w:t>
      </w:r>
      <w:r w:rsidRPr="0073640E">
        <w:rPr>
          <w:rFonts w:ascii="Times New Roman" w:hAnsi="Times New Roman" w:cs="Times New Roman"/>
          <w:color w:val="000000"/>
          <w:lang w:val="en-GB"/>
        </w:rPr>
        <w:t xml:space="preserve"> the humanitarian-development </w:t>
      </w:r>
      <w:r w:rsidR="006E7DDF" w:rsidRPr="0073640E">
        <w:rPr>
          <w:rFonts w:ascii="Times New Roman" w:hAnsi="Times New Roman" w:cs="Times New Roman"/>
          <w:color w:val="000000"/>
          <w:lang w:val="en-GB"/>
        </w:rPr>
        <w:t>nexus</w:t>
      </w:r>
      <w:r w:rsidRPr="0073640E">
        <w:rPr>
          <w:rFonts w:ascii="Times New Roman" w:hAnsi="Times New Roman" w:cs="Times New Roman"/>
          <w:color w:val="000000"/>
          <w:lang w:val="en-GB"/>
        </w:rPr>
        <w:t xml:space="preserve"> were met with widespread approval along the EU institutional landscap</w:t>
      </w:r>
      <w:r w:rsidR="005B5AC4" w:rsidRPr="0073640E">
        <w:rPr>
          <w:rFonts w:ascii="Times New Roman" w:hAnsi="Times New Roman" w:cs="Times New Roman"/>
          <w:color w:val="000000"/>
          <w:lang w:val="en-GB"/>
        </w:rPr>
        <w:t>e. The Council of Ministers en</w:t>
      </w:r>
      <w:r w:rsidRPr="0073640E">
        <w:rPr>
          <w:rFonts w:ascii="Times New Roman" w:hAnsi="Times New Roman" w:cs="Times New Roman"/>
          <w:color w:val="000000"/>
          <w:lang w:val="en-GB"/>
        </w:rPr>
        <w:t xml:space="preserve">dorsed the Communication “Lives in dignity” in its Conclusions of May 2016; on the same occasion, the Council adopted Conclusions in view of the World Humanitarian Summit, in which </w:t>
      </w:r>
      <w:r w:rsidR="00870938" w:rsidRPr="0073640E">
        <w:rPr>
          <w:rFonts w:ascii="Times New Roman" w:hAnsi="Times New Roman" w:cs="Times New Roman"/>
          <w:color w:val="000000"/>
          <w:lang w:val="en-GB"/>
        </w:rPr>
        <w:t xml:space="preserve">it </w:t>
      </w:r>
      <w:r w:rsidRPr="0073640E">
        <w:rPr>
          <w:rFonts w:ascii="Times New Roman" w:hAnsi="Times New Roman" w:cs="Times New Roman"/>
          <w:color w:val="000000"/>
          <w:lang w:val="en-GB"/>
        </w:rPr>
        <w:t xml:space="preserve">reiterated the role the EU </w:t>
      </w:r>
      <w:r w:rsidR="00870938" w:rsidRPr="0073640E">
        <w:rPr>
          <w:rFonts w:ascii="Times New Roman" w:hAnsi="Times New Roman" w:cs="Times New Roman"/>
          <w:color w:val="000000"/>
          <w:lang w:val="en-GB"/>
        </w:rPr>
        <w:t>should</w:t>
      </w:r>
      <w:r w:rsidRPr="0073640E">
        <w:rPr>
          <w:rFonts w:ascii="Times New Roman" w:hAnsi="Times New Roman" w:cs="Times New Roman"/>
          <w:color w:val="000000"/>
          <w:lang w:val="en-GB"/>
        </w:rPr>
        <w:t xml:space="preserve"> play in engaging international partners to address the impact of protracted displacement and achieving durable solutions (Council, 2016a</w:t>
      </w:r>
      <w:r w:rsidR="003B67AB" w:rsidRPr="0073640E">
        <w:rPr>
          <w:rFonts w:ascii="Times New Roman" w:hAnsi="Times New Roman" w:cs="Times New Roman"/>
          <w:color w:val="000000"/>
          <w:lang w:val="en-GB"/>
        </w:rPr>
        <w:t>; 2016b</w:t>
      </w:r>
      <w:r w:rsidRPr="0073640E">
        <w:rPr>
          <w:rFonts w:ascii="Times New Roman" w:hAnsi="Times New Roman" w:cs="Times New Roman"/>
          <w:color w:val="000000"/>
          <w:lang w:val="en-GB"/>
        </w:rPr>
        <w:t>).</w:t>
      </w:r>
    </w:p>
    <w:p w14:paraId="20049E73" w14:textId="78F79CC7" w:rsidR="006507CF" w:rsidRPr="0073640E" w:rsidRDefault="00446E72" w:rsidP="00C937F2">
      <w:pPr>
        <w:spacing w:line="276" w:lineRule="auto"/>
        <w:jc w:val="both"/>
        <w:rPr>
          <w:rFonts w:ascii="Times New Roman" w:hAnsi="Times New Roman" w:cs="Times New Roman"/>
          <w:lang w:val="en-GB"/>
        </w:rPr>
      </w:pPr>
      <w:r w:rsidRPr="0073640E">
        <w:rPr>
          <w:rFonts w:ascii="Times New Roman" w:hAnsi="Times New Roman" w:cs="Times New Roman"/>
          <w:color w:val="000000"/>
          <w:lang w:val="en-GB"/>
        </w:rPr>
        <w:t xml:space="preserve">The previously described initiatives are also in line with </w:t>
      </w:r>
      <w:r w:rsidR="00C154F9" w:rsidRPr="0073640E">
        <w:rPr>
          <w:rFonts w:ascii="Times New Roman" w:hAnsi="Times New Roman" w:cs="Times New Roman"/>
          <w:color w:val="000000"/>
          <w:lang w:val="en-GB"/>
        </w:rPr>
        <w:t xml:space="preserve">the </w:t>
      </w:r>
      <w:r w:rsidR="006507CF" w:rsidRPr="0073640E">
        <w:rPr>
          <w:rFonts w:ascii="Times New Roman" w:hAnsi="Times New Roman" w:cs="Times New Roman"/>
          <w:color w:val="000000"/>
          <w:lang w:val="en-GB"/>
        </w:rPr>
        <w:t>holistic</w:t>
      </w:r>
      <w:r w:rsidR="005B5AC4" w:rsidRPr="0073640E">
        <w:rPr>
          <w:rFonts w:ascii="Times New Roman" w:hAnsi="Times New Roman" w:cs="Times New Roman"/>
          <w:color w:val="000000"/>
          <w:lang w:val="en-GB"/>
        </w:rPr>
        <w:t xml:space="preserve"> approach to migra</w:t>
      </w:r>
      <w:r w:rsidRPr="0073640E">
        <w:rPr>
          <w:rFonts w:ascii="Times New Roman" w:hAnsi="Times New Roman" w:cs="Times New Roman"/>
          <w:color w:val="000000"/>
          <w:lang w:val="en-GB"/>
        </w:rPr>
        <w:t>tion advocated by the European Parliament (EP)</w:t>
      </w:r>
      <w:r w:rsidR="00E90015" w:rsidRPr="0073640E">
        <w:rPr>
          <w:rFonts w:ascii="Times New Roman" w:hAnsi="Times New Roman" w:cs="Times New Roman"/>
          <w:color w:val="000000"/>
          <w:lang w:val="en-GB"/>
        </w:rPr>
        <w:t xml:space="preserve"> (Interview</w:t>
      </w:r>
      <w:r w:rsidR="00870938" w:rsidRPr="0073640E">
        <w:rPr>
          <w:rFonts w:ascii="Times New Roman" w:hAnsi="Times New Roman" w:cs="Times New Roman"/>
          <w:color w:val="000000"/>
          <w:lang w:val="en-GB"/>
        </w:rPr>
        <w:t xml:space="preserve"> 1</w:t>
      </w:r>
      <w:r w:rsidR="00430250" w:rsidRPr="0073640E">
        <w:rPr>
          <w:rFonts w:ascii="Times New Roman" w:hAnsi="Times New Roman" w:cs="Times New Roman"/>
          <w:color w:val="000000"/>
          <w:lang w:val="en-GB"/>
        </w:rPr>
        <w:t>, European Parliament, 2016a</w:t>
      </w:r>
      <w:r w:rsidR="00870938" w:rsidRPr="0073640E">
        <w:rPr>
          <w:rFonts w:ascii="Times New Roman" w:hAnsi="Times New Roman" w:cs="Times New Roman"/>
          <w:color w:val="000000"/>
          <w:lang w:val="en-GB"/>
        </w:rPr>
        <w:t>)</w:t>
      </w:r>
      <w:r w:rsidRPr="0073640E">
        <w:rPr>
          <w:rFonts w:ascii="Times New Roman" w:hAnsi="Times New Roman" w:cs="Times New Roman"/>
          <w:color w:val="000000"/>
          <w:lang w:val="en-GB"/>
        </w:rPr>
        <w:t>.</w:t>
      </w:r>
      <w:r w:rsidR="008B4E0F" w:rsidRPr="0073640E">
        <w:rPr>
          <w:rFonts w:ascii="Times New Roman" w:hAnsi="Times New Roman" w:cs="Times New Roman"/>
          <w:color w:val="000000"/>
          <w:lang w:val="en-GB"/>
        </w:rPr>
        <w:t xml:space="preserve"> </w:t>
      </w:r>
      <w:r w:rsidR="00430250" w:rsidRPr="0073640E">
        <w:rPr>
          <w:rFonts w:ascii="Times New Roman" w:hAnsi="Times New Roman" w:cs="Times New Roman"/>
          <w:color w:val="000000"/>
          <w:lang w:val="en-GB"/>
        </w:rPr>
        <w:t>At the same time</w:t>
      </w:r>
      <w:r w:rsidR="00556478" w:rsidRPr="0073640E">
        <w:rPr>
          <w:rFonts w:ascii="Times New Roman" w:hAnsi="Times New Roman" w:cs="Times New Roman"/>
          <w:color w:val="000000"/>
          <w:lang w:val="en-GB"/>
        </w:rPr>
        <w:t>, however,</w:t>
      </w:r>
      <w:r w:rsidR="00430250" w:rsidRPr="0073640E">
        <w:rPr>
          <w:rFonts w:ascii="Times New Roman" w:hAnsi="Times New Roman" w:cs="Times New Roman"/>
          <w:color w:val="000000"/>
          <w:lang w:val="en-GB"/>
        </w:rPr>
        <w:t xml:space="preserve"> the EP</w:t>
      </w:r>
      <w:r w:rsidR="00556478" w:rsidRPr="0073640E">
        <w:rPr>
          <w:rFonts w:ascii="Times New Roman" w:hAnsi="Times New Roman" w:cs="Times New Roman"/>
          <w:color w:val="000000"/>
          <w:lang w:val="en-GB"/>
        </w:rPr>
        <w:t xml:space="preserve"> has </w:t>
      </w:r>
      <w:r w:rsidR="00430250" w:rsidRPr="0073640E">
        <w:rPr>
          <w:rFonts w:ascii="Times New Roman" w:hAnsi="Times New Roman" w:cs="Times New Roman"/>
          <w:color w:val="000000"/>
          <w:lang w:val="en-GB"/>
        </w:rPr>
        <w:t>criticized the</w:t>
      </w:r>
      <w:r w:rsidR="00110FF8" w:rsidRPr="0073640E">
        <w:rPr>
          <w:rFonts w:ascii="Times New Roman" w:hAnsi="Times New Roman" w:cs="Times New Roman"/>
          <w:color w:val="000000"/>
          <w:lang w:val="en-GB"/>
        </w:rPr>
        <w:t xml:space="preserve"> overall</w:t>
      </w:r>
      <w:r w:rsidR="00556478" w:rsidRPr="0073640E">
        <w:rPr>
          <w:rFonts w:ascii="Times New Roman" w:hAnsi="Times New Roman" w:cs="Times New Roman"/>
          <w:color w:val="000000"/>
          <w:lang w:val="en-GB"/>
        </w:rPr>
        <w:t xml:space="preserve"> response</w:t>
      </w:r>
      <w:r w:rsidR="00110FF8" w:rsidRPr="0073640E">
        <w:rPr>
          <w:rFonts w:ascii="Times New Roman" w:hAnsi="Times New Roman" w:cs="Times New Roman"/>
          <w:color w:val="000000"/>
          <w:lang w:val="en-GB"/>
        </w:rPr>
        <w:t xml:space="preserve"> of the EU</w:t>
      </w:r>
      <w:r w:rsidR="00D710F7" w:rsidRPr="0073640E">
        <w:rPr>
          <w:rFonts w:ascii="Times New Roman" w:hAnsi="Times New Roman" w:cs="Times New Roman"/>
          <w:color w:val="000000"/>
          <w:lang w:val="en-GB"/>
        </w:rPr>
        <w:t xml:space="preserve"> and its Member States</w:t>
      </w:r>
      <w:r w:rsidR="00430250" w:rsidRPr="0073640E">
        <w:rPr>
          <w:rFonts w:ascii="Times New Roman" w:hAnsi="Times New Roman" w:cs="Times New Roman"/>
          <w:color w:val="000000"/>
          <w:lang w:val="en-GB"/>
        </w:rPr>
        <w:t xml:space="preserve"> to </w:t>
      </w:r>
      <w:r w:rsidR="00110FF8" w:rsidRPr="0073640E">
        <w:rPr>
          <w:rFonts w:ascii="Times New Roman" w:hAnsi="Times New Roman" w:cs="Times New Roman"/>
          <w:color w:val="000000"/>
          <w:lang w:val="en-GB"/>
        </w:rPr>
        <w:t xml:space="preserve">the </w:t>
      </w:r>
      <w:r w:rsidR="00430250" w:rsidRPr="0073640E">
        <w:rPr>
          <w:rFonts w:ascii="Times New Roman" w:hAnsi="Times New Roman" w:cs="Times New Roman"/>
          <w:color w:val="000000"/>
          <w:lang w:val="en-GB"/>
        </w:rPr>
        <w:t xml:space="preserve">crisis in the Mediterranean, stressing </w:t>
      </w:r>
      <w:r w:rsidR="006507CF" w:rsidRPr="0073640E">
        <w:rPr>
          <w:rFonts w:ascii="Times New Roman" w:hAnsi="Times New Roman" w:cs="Times New Roman"/>
          <w:color w:val="000000"/>
          <w:lang w:val="en-GB"/>
        </w:rPr>
        <w:t xml:space="preserve">the </w:t>
      </w:r>
      <w:r w:rsidR="00035585" w:rsidRPr="0073640E">
        <w:rPr>
          <w:rFonts w:ascii="Times New Roman" w:hAnsi="Times New Roman" w:cs="Times New Roman"/>
          <w:color w:val="000000"/>
          <w:lang w:val="en-GB"/>
        </w:rPr>
        <w:t xml:space="preserve">inadequacy of preventive measures for managing </w:t>
      </w:r>
      <w:r w:rsidR="00430250" w:rsidRPr="0073640E">
        <w:rPr>
          <w:rFonts w:ascii="Times New Roman" w:hAnsi="Times New Roman" w:cs="Times New Roman"/>
          <w:color w:val="000000"/>
          <w:lang w:val="en-GB"/>
        </w:rPr>
        <w:t>current migration phenomena</w:t>
      </w:r>
      <w:r w:rsidR="00035585" w:rsidRPr="0073640E">
        <w:rPr>
          <w:rFonts w:ascii="Times New Roman" w:hAnsi="Times New Roman" w:cs="Times New Roman"/>
          <w:color w:val="000000"/>
          <w:lang w:val="en-GB"/>
        </w:rPr>
        <w:t xml:space="preserve">. </w:t>
      </w:r>
      <w:r w:rsidR="002B3C23" w:rsidRPr="0073640E">
        <w:rPr>
          <w:rFonts w:ascii="Times New Roman" w:hAnsi="Times New Roman" w:cs="Times New Roman"/>
          <w:color w:val="000000"/>
          <w:lang w:val="en-GB"/>
        </w:rPr>
        <w:t>I</w:t>
      </w:r>
      <w:r w:rsidR="00DE1B8D" w:rsidRPr="0073640E">
        <w:rPr>
          <w:rFonts w:ascii="Times New Roman" w:hAnsi="Times New Roman" w:cs="Times New Roman"/>
          <w:color w:val="000000"/>
          <w:lang w:val="en-GB"/>
        </w:rPr>
        <w:t>n a</w:t>
      </w:r>
      <w:r w:rsidR="006507CF" w:rsidRPr="0073640E">
        <w:rPr>
          <w:rFonts w:ascii="Times New Roman" w:hAnsi="Times New Roman" w:cs="Times New Roman"/>
          <w:color w:val="000000"/>
          <w:lang w:val="en-GB"/>
        </w:rPr>
        <w:t xml:space="preserve"> highly critical </w:t>
      </w:r>
      <w:r w:rsidR="006E7DDF" w:rsidRPr="0073640E">
        <w:rPr>
          <w:rFonts w:ascii="Times New Roman" w:hAnsi="Times New Roman" w:cs="Times New Roman"/>
          <w:color w:val="000000"/>
          <w:lang w:val="en-GB"/>
        </w:rPr>
        <w:t>Resolution</w:t>
      </w:r>
      <w:r w:rsidR="00DE1B8D" w:rsidRPr="0073640E">
        <w:rPr>
          <w:rFonts w:ascii="Times New Roman" w:hAnsi="Times New Roman" w:cs="Times New Roman"/>
          <w:color w:val="000000"/>
          <w:lang w:val="en-GB"/>
        </w:rPr>
        <w:t xml:space="preserve"> on the </w:t>
      </w:r>
      <w:r w:rsidR="0041389F" w:rsidRPr="0073640E">
        <w:rPr>
          <w:rFonts w:ascii="Times New Roman" w:hAnsi="Times New Roman" w:cs="Times New Roman"/>
          <w:color w:val="000000"/>
          <w:lang w:val="en-GB"/>
        </w:rPr>
        <w:t xml:space="preserve">Africa </w:t>
      </w:r>
      <w:r w:rsidR="00EA166B" w:rsidRPr="0073640E">
        <w:rPr>
          <w:rFonts w:ascii="Times New Roman" w:hAnsi="Times New Roman" w:cs="Times New Roman"/>
          <w:color w:val="000000"/>
          <w:lang w:val="en-GB"/>
        </w:rPr>
        <w:t>EU</w:t>
      </w:r>
      <w:r w:rsidR="0041389F" w:rsidRPr="0073640E">
        <w:rPr>
          <w:rFonts w:ascii="Times New Roman" w:hAnsi="Times New Roman" w:cs="Times New Roman"/>
          <w:color w:val="000000"/>
          <w:lang w:val="en-GB"/>
        </w:rPr>
        <w:t>TF</w:t>
      </w:r>
      <w:r w:rsidR="006507CF" w:rsidRPr="0073640E">
        <w:rPr>
          <w:rFonts w:ascii="Times New Roman" w:hAnsi="Times New Roman" w:cs="Times New Roman"/>
          <w:color w:val="000000"/>
          <w:lang w:val="en-GB"/>
        </w:rPr>
        <w:t xml:space="preserve"> released in</w:t>
      </w:r>
      <w:r w:rsidR="00556478" w:rsidRPr="0073640E">
        <w:rPr>
          <w:rFonts w:ascii="Times New Roman" w:hAnsi="Times New Roman" w:cs="Times New Roman"/>
          <w:color w:val="000000"/>
          <w:lang w:val="en-GB"/>
        </w:rPr>
        <w:t xml:space="preserve"> September</w:t>
      </w:r>
      <w:r w:rsidR="006507CF" w:rsidRPr="0073640E">
        <w:rPr>
          <w:rFonts w:ascii="Times New Roman" w:hAnsi="Times New Roman" w:cs="Times New Roman"/>
          <w:color w:val="000000"/>
          <w:lang w:val="en-GB"/>
        </w:rPr>
        <w:t xml:space="preserve"> 2016</w:t>
      </w:r>
      <w:r w:rsidR="0053286D" w:rsidRPr="0073640E">
        <w:rPr>
          <w:rFonts w:ascii="Times New Roman" w:hAnsi="Times New Roman" w:cs="Times New Roman"/>
          <w:color w:val="000000"/>
          <w:lang w:val="en-GB"/>
        </w:rPr>
        <w:t xml:space="preserve">, moreover, </w:t>
      </w:r>
      <w:r w:rsidR="00DE1B8D" w:rsidRPr="0073640E">
        <w:rPr>
          <w:rFonts w:ascii="Times New Roman" w:hAnsi="Times New Roman" w:cs="Times New Roman"/>
          <w:color w:val="000000"/>
          <w:lang w:val="en-GB"/>
        </w:rPr>
        <w:t>the EP warned against the use of</w:t>
      </w:r>
      <w:r w:rsidR="00F637AE" w:rsidRPr="0073640E">
        <w:rPr>
          <w:rFonts w:ascii="Times New Roman" w:hAnsi="Times New Roman" w:cs="Times New Roman"/>
          <w:color w:val="000000"/>
          <w:lang w:val="en-GB"/>
        </w:rPr>
        <w:t xml:space="preserve"> EU</w:t>
      </w:r>
      <w:r w:rsidR="00DE1B8D" w:rsidRPr="0073640E">
        <w:rPr>
          <w:rFonts w:ascii="Times New Roman" w:hAnsi="Times New Roman" w:cs="Times New Roman"/>
          <w:color w:val="000000"/>
          <w:lang w:val="en-GB"/>
        </w:rPr>
        <w:t xml:space="preserve"> funds</w:t>
      </w:r>
      <w:r w:rsidR="006C370C" w:rsidRPr="0073640E">
        <w:rPr>
          <w:rFonts w:ascii="Times New Roman" w:hAnsi="Times New Roman" w:cs="Times New Roman"/>
          <w:color w:val="000000"/>
          <w:lang w:val="en-GB"/>
        </w:rPr>
        <w:t xml:space="preserve"> from development baskets</w:t>
      </w:r>
      <w:r w:rsidR="00DE1B8D" w:rsidRPr="0073640E">
        <w:rPr>
          <w:rFonts w:ascii="Times New Roman" w:hAnsi="Times New Roman" w:cs="Times New Roman"/>
          <w:color w:val="000000"/>
          <w:lang w:val="en-GB"/>
        </w:rPr>
        <w:t xml:space="preserve"> for </w:t>
      </w:r>
      <w:r w:rsidR="009E11F2" w:rsidRPr="0073640E">
        <w:rPr>
          <w:rFonts w:ascii="Times New Roman" w:hAnsi="Times New Roman" w:cs="Times New Roman"/>
          <w:color w:val="000000"/>
          <w:lang w:val="en-GB"/>
        </w:rPr>
        <w:t>migration management and control</w:t>
      </w:r>
      <w:r w:rsidR="00B92FD6" w:rsidRPr="0073640E">
        <w:rPr>
          <w:rFonts w:ascii="Times New Roman" w:hAnsi="Times New Roman" w:cs="Times New Roman"/>
          <w:color w:val="000000"/>
          <w:lang w:val="en-GB"/>
        </w:rPr>
        <w:t>, especially</w:t>
      </w:r>
      <w:r w:rsidR="001A33AF" w:rsidRPr="0073640E">
        <w:rPr>
          <w:rFonts w:ascii="Times New Roman" w:hAnsi="Times New Roman" w:cs="Times New Roman"/>
          <w:color w:val="000000"/>
          <w:lang w:val="en-GB"/>
        </w:rPr>
        <w:t xml:space="preserve"> in conflict-affected countries,</w:t>
      </w:r>
      <w:r w:rsidR="0041389F" w:rsidRPr="0073640E">
        <w:rPr>
          <w:rFonts w:ascii="Times New Roman" w:hAnsi="Times New Roman" w:cs="Times New Roman"/>
          <w:color w:val="000000"/>
          <w:lang w:val="en-GB"/>
        </w:rPr>
        <w:t xml:space="preserve"> and called on the Commission to ensure transparency and accountability over the use and amount of budget lines contributing to the Africa </w:t>
      </w:r>
      <w:r w:rsidR="00EA166B" w:rsidRPr="0073640E">
        <w:rPr>
          <w:rFonts w:ascii="Times New Roman" w:hAnsi="Times New Roman" w:cs="Times New Roman"/>
          <w:color w:val="000000"/>
          <w:lang w:val="en-GB"/>
        </w:rPr>
        <w:t>EU</w:t>
      </w:r>
      <w:r w:rsidR="0041389F" w:rsidRPr="0073640E">
        <w:rPr>
          <w:rFonts w:ascii="Times New Roman" w:hAnsi="Times New Roman" w:cs="Times New Roman"/>
          <w:color w:val="000000"/>
          <w:lang w:val="en-GB"/>
        </w:rPr>
        <w:t>TF (European Parliament, 2016b).</w:t>
      </w:r>
      <w:r w:rsidR="009B24E7" w:rsidRPr="0073640E">
        <w:rPr>
          <w:rFonts w:ascii="Times New Roman" w:hAnsi="Times New Roman" w:cs="Times New Roman"/>
          <w:color w:val="000000"/>
          <w:lang w:val="en-GB"/>
        </w:rPr>
        <w:t xml:space="preserve"> </w:t>
      </w:r>
      <w:r w:rsidR="004F0A9F" w:rsidRPr="0073640E">
        <w:rPr>
          <w:rFonts w:ascii="Times New Roman" w:hAnsi="Times New Roman" w:cs="Times New Roman"/>
          <w:color w:val="000000"/>
          <w:lang w:val="en-GB"/>
        </w:rPr>
        <w:t>Besides, t</w:t>
      </w:r>
      <w:r w:rsidR="009B24E7" w:rsidRPr="0073640E">
        <w:rPr>
          <w:rFonts w:ascii="Times New Roman" w:hAnsi="Times New Roman" w:cs="Times New Roman"/>
          <w:color w:val="000000"/>
          <w:lang w:val="en-GB"/>
        </w:rPr>
        <w:t xml:space="preserve">he EP </w:t>
      </w:r>
      <w:r w:rsidR="004F0A9F" w:rsidRPr="0073640E">
        <w:rPr>
          <w:rFonts w:ascii="Times New Roman" w:hAnsi="Times New Roman" w:cs="Times New Roman"/>
          <w:color w:val="000000"/>
          <w:lang w:val="en-GB"/>
        </w:rPr>
        <w:t xml:space="preserve">also criticized the Trust Funds and the EU facility for Turkey (see </w:t>
      </w:r>
      <w:r w:rsidR="00D73E74" w:rsidRPr="0073640E">
        <w:rPr>
          <w:rFonts w:ascii="Times New Roman" w:hAnsi="Times New Roman" w:cs="Times New Roman"/>
          <w:color w:val="000000"/>
          <w:lang w:val="en-GB"/>
        </w:rPr>
        <w:t xml:space="preserve">section </w:t>
      </w:r>
      <w:r w:rsidR="0053286D" w:rsidRPr="0073640E">
        <w:rPr>
          <w:rFonts w:ascii="Times New Roman" w:hAnsi="Times New Roman" w:cs="Times New Roman"/>
          <w:color w:val="000000"/>
          <w:lang w:val="en-GB"/>
        </w:rPr>
        <w:t>3.2 below</w:t>
      </w:r>
      <w:r w:rsidR="004F0A9F" w:rsidRPr="0073640E">
        <w:rPr>
          <w:rFonts w:ascii="Times New Roman" w:hAnsi="Times New Roman" w:cs="Times New Roman"/>
          <w:color w:val="000000"/>
          <w:lang w:val="en-GB"/>
        </w:rPr>
        <w:t xml:space="preserve">) as </w:t>
      </w:r>
      <w:r w:rsidR="00B92A2F" w:rsidRPr="0073640E">
        <w:rPr>
          <w:rFonts w:ascii="Times New Roman" w:hAnsi="Times New Roman" w:cs="Times New Roman"/>
          <w:color w:val="000000"/>
          <w:lang w:val="en-GB"/>
        </w:rPr>
        <w:t>emergency-driven responses</w:t>
      </w:r>
      <w:r w:rsidR="004F0A9F" w:rsidRPr="0073640E">
        <w:rPr>
          <w:rFonts w:ascii="Times New Roman" w:hAnsi="Times New Roman" w:cs="Times New Roman"/>
          <w:color w:val="000000"/>
          <w:lang w:val="en-GB"/>
        </w:rPr>
        <w:t xml:space="preserve"> </w:t>
      </w:r>
      <w:r w:rsidR="00B92A2F" w:rsidRPr="0073640E">
        <w:rPr>
          <w:rFonts w:ascii="Times New Roman" w:hAnsi="Times New Roman" w:cs="Times New Roman"/>
          <w:color w:val="000000"/>
          <w:lang w:val="en-GB"/>
        </w:rPr>
        <w:t>that risk to</w:t>
      </w:r>
      <w:r w:rsidR="004F0A9F" w:rsidRPr="0073640E">
        <w:rPr>
          <w:rFonts w:ascii="Times New Roman" w:hAnsi="Times New Roman" w:cs="Times New Roman"/>
          <w:color w:val="000000"/>
          <w:lang w:val="en-GB"/>
        </w:rPr>
        <w:t xml:space="preserve"> undermine the transparent management of the budget</w:t>
      </w:r>
      <w:r w:rsidR="00430250" w:rsidRPr="0073640E">
        <w:rPr>
          <w:rFonts w:ascii="Times New Roman" w:hAnsi="Times New Roman" w:cs="Times New Roman"/>
          <w:color w:val="000000"/>
          <w:lang w:val="en-GB"/>
        </w:rPr>
        <w:t xml:space="preserve"> and</w:t>
      </w:r>
      <w:r w:rsidR="004F0A9F" w:rsidRPr="0073640E">
        <w:rPr>
          <w:rFonts w:ascii="Times New Roman" w:hAnsi="Times New Roman" w:cs="Times New Roman"/>
          <w:color w:val="000000"/>
          <w:lang w:val="en-GB"/>
        </w:rPr>
        <w:t xml:space="preserve"> </w:t>
      </w:r>
      <w:r w:rsidR="004F0A9F" w:rsidRPr="0073640E">
        <w:rPr>
          <w:rFonts w:ascii="Times New Roman" w:eastAsia="MS Mincho" w:hAnsi="Times New Roman" w:cs="Times New Roman"/>
          <w:color w:val="000000"/>
          <w:lang w:val="en-GB"/>
        </w:rPr>
        <w:t>to</w:t>
      </w:r>
      <w:r w:rsidR="004F0A9F" w:rsidRPr="0073640E">
        <w:rPr>
          <w:rFonts w:ascii="Times New Roman" w:hAnsi="Times New Roman" w:cs="Times New Roman"/>
          <w:color w:val="000000"/>
          <w:lang w:val="en-GB"/>
        </w:rPr>
        <w:t xml:space="preserve"> and bypass Parliament’s budgetary authority. </w:t>
      </w:r>
      <w:r w:rsidR="004F0A9F" w:rsidRPr="0073640E">
        <w:rPr>
          <w:rFonts w:ascii="Times New Roman" w:hAnsi="Times New Roman" w:cs="Times New Roman"/>
          <w:lang w:val="en-GB"/>
        </w:rPr>
        <w:t>The EP underlined that these instruments were needed because the EU budget lacked adequate and flexible resources to address migration crises promptly and comprehensively and called for more holistic solutions to be considered in future financial programming (</w:t>
      </w:r>
      <w:r w:rsidR="004F0A9F" w:rsidRPr="0073640E">
        <w:rPr>
          <w:rFonts w:ascii="Times New Roman" w:hAnsi="Times New Roman" w:cs="Times New Roman"/>
          <w:color w:val="000000"/>
          <w:lang w:val="en-GB"/>
        </w:rPr>
        <w:t>European Parliament, 2016b</w:t>
      </w:r>
      <w:r w:rsidR="004F0A9F" w:rsidRPr="0073640E">
        <w:rPr>
          <w:rFonts w:ascii="Times New Roman" w:hAnsi="Times New Roman" w:cs="Times New Roman"/>
          <w:lang w:val="en-GB"/>
        </w:rPr>
        <w:t>)</w:t>
      </w:r>
      <w:r w:rsidR="002A1A60" w:rsidRPr="0073640E">
        <w:rPr>
          <w:rFonts w:ascii="Times New Roman" w:hAnsi="Times New Roman" w:cs="Times New Roman"/>
          <w:lang w:val="en-GB"/>
        </w:rPr>
        <w:t>.</w:t>
      </w:r>
      <w:bookmarkStart w:id="0" w:name="_GoBack"/>
      <w:bookmarkEnd w:id="0"/>
    </w:p>
    <w:p w14:paraId="25C9C9BB" w14:textId="77777777" w:rsidR="00086D3B" w:rsidRPr="0073640E" w:rsidRDefault="00086D3B" w:rsidP="00C937F2">
      <w:pPr>
        <w:spacing w:line="276" w:lineRule="auto"/>
        <w:jc w:val="both"/>
        <w:rPr>
          <w:rFonts w:ascii="Times New Roman" w:hAnsi="Times New Roman" w:cs="Times New Roman"/>
          <w:lang w:val="en-GB"/>
        </w:rPr>
      </w:pPr>
    </w:p>
    <w:p w14:paraId="6E1A4A9C" w14:textId="19DA41CA" w:rsidR="00ED2354" w:rsidRPr="0073640E" w:rsidRDefault="00506CFA" w:rsidP="00C937F2">
      <w:pPr>
        <w:pStyle w:val="Heading2"/>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The parallel agenda: d</w:t>
      </w:r>
      <w:r w:rsidR="00A3299A" w:rsidRPr="0073640E">
        <w:rPr>
          <w:rFonts w:ascii="Times New Roman" w:hAnsi="Times New Roman" w:cs="Times New Roman"/>
          <w:b/>
          <w:color w:val="000000" w:themeColor="text1"/>
          <w:lang w:val="en-GB"/>
        </w:rPr>
        <w:t>evelopment aid as a containment tool</w:t>
      </w:r>
    </w:p>
    <w:p w14:paraId="3C5D4F1A" w14:textId="77777777" w:rsidR="00CE54C5" w:rsidRPr="0073640E" w:rsidRDefault="00CE54C5" w:rsidP="00C937F2">
      <w:pPr>
        <w:spacing w:line="276" w:lineRule="auto"/>
        <w:rPr>
          <w:rFonts w:ascii="Times New Roman" w:hAnsi="Times New Roman" w:cs="Times New Roman"/>
          <w:lang w:val="en-GB"/>
        </w:rPr>
      </w:pPr>
    </w:p>
    <w:p w14:paraId="57D4E417" w14:textId="1990D892" w:rsidR="00846FAB" w:rsidRPr="0073640E" w:rsidRDefault="00A85014"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Concerns that EU initiatives to support refugees </w:t>
      </w:r>
      <w:r w:rsidR="00922256" w:rsidRPr="0073640E">
        <w:rPr>
          <w:rFonts w:ascii="Times New Roman" w:hAnsi="Times New Roman" w:cs="Times New Roman"/>
          <w:lang w:val="en-GB"/>
        </w:rPr>
        <w:t xml:space="preserve">hosting countries </w:t>
      </w:r>
      <w:r w:rsidRPr="0073640E">
        <w:rPr>
          <w:rFonts w:ascii="Times New Roman" w:hAnsi="Times New Roman" w:cs="Times New Roman"/>
          <w:lang w:val="en-GB"/>
        </w:rPr>
        <w:t>(and, more broadly, regions of origin of migration flows) would be motivated by a</w:t>
      </w:r>
      <w:r w:rsidR="00922256" w:rsidRPr="0073640E">
        <w:rPr>
          <w:rFonts w:ascii="Times New Roman" w:hAnsi="Times New Roman" w:cs="Times New Roman"/>
          <w:lang w:val="en-GB"/>
        </w:rPr>
        <w:t>n overarching</w:t>
      </w:r>
      <w:r w:rsidR="008C1973" w:rsidRPr="0073640E">
        <w:rPr>
          <w:rFonts w:ascii="Times New Roman" w:hAnsi="Times New Roman" w:cs="Times New Roman"/>
          <w:lang w:val="en-GB"/>
        </w:rPr>
        <w:t xml:space="preserve"> “burden-shifting” strategy </w:t>
      </w:r>
      <w:r w:rsidRPr="0073640E">
        <w:rPr>
          <w:rFonts w:ascii="Times New Roman" w:hAnsi="Times New Roman" w:cs="Times New Roman"/>
          <w:lang w:val="en-GB"/>
        </w:rPr>
        <w:t xml:space="preserve">have </w:t>
      </w:r>
      <w:r w:rsidR="00922256" w:rsidRPr="0073640E">
        <w:rPr>
          <w:rFonts w:ascii="Times New Roman" w:hAnsi="Times New Roman" w:cs="Times New Roman"/>
          <w:lang w:val="en-GB"/>
        </w:rPr>
        <w:t>accompanied</w:t>
      </w:r>
      <w:r w:rsidRPr="0073640E">
        <w:rPr>
          <w:rFonts w:ascii="Times New Roman" w:hAnsi="Times New Roman" w:cs="Times New Roman"/>
          <w:lang w:val="en-GB"/>
        </w:rPr>
        <w:t xml:space="preserve"> </w:t>
      </w:r>
      <w:r w:rsidR="00922256" w:rsidRPr="0073640E">
        <w:rPr>
          <w:rFonts w:ascii="Times New Roman" w:hAnsi="Times New Roman" w:cs="Times New Roman"/>
          <w:lang w:val="en-GB"/>
        </w:rPr>
        <w:t>the development of EU external action in the field of asylum</w:t>
      </w:r>
      <w:r w:rsidRPr="0073640E">
        <w:rPr>
          <w:rFonts w:ascii="Times New Roman" w:hAnsi="Times New Roman" w:cs="Times New Roman"/>
          <w:lang w:val="en-GB"/>
        </w:rPr>
        <w:t xml:space="preserve"> </w:t>
      </w:r>
      <w:r w:rsidR="00922256" w:rsidRPr="0073640E">
        <w:rPr>
          <w:rFonts w:ascii="Times New Roman" w:hAnsi="Times New Roman" w:cs="Times New Roman"/>
          <w:lang w:val="en-GB"/>
        </w:rPr>
        <w:t>since the early 2000s</w:t>
      </w:r>
      <w:r w:rsidR="007452A9" w:rsidRPr="0073640E">
        <w:rPr>
          <w:rFonts w:ascii="Times New Roman" w:hAnsi="Times New Roman" w:cs="Times New Roman"/>
          <w:lang w:val="en-GB"/>
        </w:rPr>
        <w:t xml:space="preserve"> (Castles and Van Hear, 2005: p. 114)</w:t>
      </w:r>
      <w:r w:rsidR="00922256" w:rsidRPr="0073640E">
        <w:rPr>
          <w:rFonts w:ascii="Times New Roman" w:hAnsi="Times New Roman" w:cs="Times New Roman"/>
          <w:lang w:val="en-GB"/>
        </w:rPr>
        <w:t>. C</w:t>
      </w:r>
      <w:r w:rsidRPr="0073640E">
        <w:rPr>
          <w:rFonts w:ascii="Times New Roman" w:hAnsi="Times New Roman" w:cs="Times New Roman"/>
          <w:lang w:val="en-GB"/>
        </w:rPr>
        <w:t>ritics have exposed the “double-faced” nature of the EU’s strategy</w:t>
      </w:r>
      <w:r w:rsidR="00922256" w:rsidRPr="0073640E">
        <w:rPr>
          <w:rFonts w:ascii="Times New Roman" w:hAnsi="Times New Roman" w:cs="Times New Roman"/>
          <w:lang w:val="en-GB"/>
        </w:rPr>
        <w:t xml:space="preserve"> also in relation to recent initiatives</w:t>
      </w:r>
      <w:r w:rsidRPr="0073640E">
        <w:rPr>
          <w:rFonts w:ascii="Times New Roman" w:hAnsi="Times New Roman" w:cs="Times New Roman"/>
          <w:lang w:val="en-GB"/>
        </w:rPr>
        <w:t xml:space="preserve">, emphasizing how </w:t>
      </w:r>
      <w:r w:rsidR="001F60A7" w:rsidRPr="0073640E">
        <w:rPr>
          <w:rFonts w:ascii="Times New Roman" w:hAnsi="Times New Roman" w:cs="Times New Roman"/>
          <w:lang w:val="en-GB"/>
        </w:rPr>
        <w:t xml:space="preserve">refugee protection in third countries is supported as a part of a broader effort to </w:t>
      </w:r>
      <w:r w:rsidR="00922256" w:rsidRPr="0073640E">
        <w:rPr>
          <w:rFonts w:ascii="Times New Roman" w:hAnsi="Times New Roman" w:cs="Times New Roman"/>
          <w:lang w:val="en-GB"/>
        </w:rPr>
        <w:t>contain</w:t>
      </w:r>
      <w:r w:rsidR="001F60A7" w:rsidRPr="0073640E">
        <w:rPr>
          <w:rFonts w:ascii="Times New Roman" w:hAnsi="Times New Roman" w:cs="Times New Roman"/>
          <w:lang w:val="en-GB"/>
        </w:rPr>
        <w:t xml:space="preserve"> migration. </w:t>
      </w:r>
      <w:r w:rsidRPr="0073640E">
        <w:rPr>
          <w:rFonts w:ascii="Times New Roman" w:hAnsi="Times New Roman" w:cs="Times New Roman"/>
          <w:lang w:val="en-GB"/>
        </w:rPr>
        <w:t>This view is substantiated by the</w:t>
      </w:r>
      <w:r w:rsidR="00846FAB" w:rsidRPr="0073640E">
        <w:rPr>
          <w:rFonts w:ascii="Times New Roman" w:hAnsi="Times New Roman" w:cs="Times New Roman"/>
          <w:lang w:val="en-GB"/>
        </w:rPr>
        <w:t xml:space="preserve"> </w:t>
      </w:r>
      <w:r w:rsidR="00793208" w:rsidRPr="0073640E">
        <w:rPr>
          <w:rFonts w:ascii="Times New Roman" w:hAnsi="Times New Roman" w:cs="Times New Roman"/>
          <w:lang w:val="en-GB"/>
        </w:rPr>
        <w:t>conditionality approach</w:t>
      </w:r>
      <w:r w:rsidR="00846FAB" w:rsidRPr="0073640E">
        <w:rPr>
          <w:rFonts w:ascii="Times New Roman" w:hAnsi="Times New Roman" w:cs="Times New Roman"/>
          <w:lang w:val="en-GB"/>
        </w:rPr>
        <w:t xml:space="preserve"> </w:t>
      </w:r>
      <w:r w:rsidR="00793208" w:rsidRPr="0073640E">
        <w:rPr>
          <w:rFonts w:ascii="Times New Roman" w:hAnsi="Times New Roman" w:cs="Times New Roman"/>
          <w:lang w:val="en-GB"/>
        </w:rPr>
        <w:t xml:space="preserve">that has led </w:t>
      </w:r>
      <w:r w:rsidR="00057D47" w:rsidRPr="0073640E">
        <w:rPr>
          <w:rFonts w:ascii="Times New Roman" w:hAnsi="Times New Roman" w:cs="Times New Roman"/>
          <w:lang w:val="en-GB"/>
        </w:rPr>
        <w:t>the</w:t>
      </w:r>
      <w:r w:rsidR="004A04E4" w:rsidRPr="0073640E">
        <w:rPr>
          <w:rFonts w:ascii="Times New Roman" w:hAnsi="Times New Roman" w:cs="Times New Roman"/>
          <w:lang w:val="en-GB"/>
        </w:rPr>
        <w:t xml:space="preserve"> </w:t>
      </w:r>
      <w:r w:rsidR="00793208" w:rsidRPr="0073640E">
        <w:rPr>
          <w:rFonts w:ascii="Times New Roman" w:hAnsi="Times New Roman" w:cs="Times New Roman"/>
          <w:lang w:val="en-GB"/>
        </w:rPr>
        <w:t>EU-</w:t>
      </w:r>
      <w:r w:rsidR="00846FAB" w:rsidRPr="0073640E">
        <w:rPr>
          <w:rFonts w:ascii="Times New Roman" w:hAnsi="Times New Roman" w:cs="Times New Roman"/>
          <w:lang w:val="en-GB"/>
        </w:rPr>
        <w:t>Turkey</w:t>
      </w:r>
      <w:r w:rsidR="006E7DDF" w:rsidRPr="0073640E">
        <w:rPr>
          <w:rFonts w:ascii="Times New Roman" w:hAnsi="Times New Roman" w:cs="Times New Roman"/>
          <w:lang w:val="en-GB"/>
        </w:rPr>
        <w:t xml:space="preserve"> framework of</w:t>
      </w:r>
      <w:r w:rsidR="00793208" w:rsidRPr="0073640E">
        <w:rPr>
          <w:rFonts w:ascii="Times New Roman" w:hAnsi="Times New Roman" w:cs="Times New Roman"/>
          <w:lang w:val="en-GB"/>
        </w:rPr>
        <w:t xml:space="preserve"> cooperation</w:t>
      </w:r>
      <w:r w:rsidR="001F63F2" w:rsidRPr="0073640E">
        <w:rPr>
          <w:rFonts w:ascii="Times New Roman" w:hAnsi="Times New Roman" w:cs="Times New Roman"/>
          <w:lang w:val="en-GB"/>
        </w:rPr>
        <w:t xml:space="preserve"> </w:t>
      </w:r>
      <w:r w:rsidR="00793208" w:rsidRPr="0073640E">
        <w:rPr>
          <w:rFonts w:ascii="Times New Roman" w:hAnsi="Times New Roman" w:cs="Times New Roman"/>
          <w:lang w:val="en-GB"/>
        </w:rPr>
        <w:t>since</w:t>
      </w:r>
      <w:r w:rsidR="00A52E85" w:rsidRPr="0073640E">
        <w:rPr>
          <w:rFonts w:ascii="Times New Roman" w:hAnsi="Times New Roman" w:cs="Times New Roman"/>
          <w:lang w:val="en-GB"/>
        </w:rPr>
        <w:t xml:space="preserve"> the second half of</w:t>
      </w:r>
      <w:r w:rsidR="001F63F2" w:rsidRPr="0073640E">
        <w:rPr>
          <w:rFonts w:ascii="Times New Roman" w:hAnsi="Times New Roman" w:cs="Times New Roman"/>
          <w:lang w:val="en-GB"/>
        </w:rPr>
        <w:t xml:space="preserve"> 2015</w:t>
      </w:r>
      <w:r w:rsidR="00846FAB" w:rsidRPr="0073640E">
        <w:rPr>
          <w:rFonts w:ascii="Times New Roman" w:hAnsi="Times New Roman" w:cs="Times New Roman"/>
          <w:lang w:val="en-GB"/>
        </w:rPr>
        <w:t xml:space="preserve">. The EU-Turkey Joint Action Plan of October 2015 </w:t>
      </w:r>
      <w:r w:rsidR="00793208" w:rsidRPr="0073640E">
        <w:rPr>
          <w:rFonts w:ascii="Times New Roman" w:hAnsi="Times New Roman" w:cs="Times New Roman"/>
          <w:lang w:val="en-GB"/>
        </w:rPr>
        <w:t xml:space="preserve">included </w:t>
      </w:r>
      <w:r w:rsidR="00A9767B" w:rsidRPr="0073640E">
        <w:rPr>
          <w:rFonts w:ascii="Times New Roman" w:hAnsi="Times New Roman" w:cs="Times New Roman"/>
          <w:lang w:val="en-GB"/>
        </w:rPr>
        <w:t>a</w:t>
      </w:r>
      <w:r w:rsidR="006E7DDF" w:rsidRPr="0073640E">
        <w:rPr>
          <w:rFonts w:ascii="Times New Roman" w:hAnsi="Times New Roman" w:cs="Times New Roman"/>
          <w:lang w:val="en-GB"/>
        </w:rPr>
        <w:t xml:space="preserve"> commitment</w:t>
      </w:r>
      <w:r w:rsidR="00846FAB" w:rsidRPr="0073640E">
        <w:rPr>
          <w:rFonts w:ascii="Times New Roman" w:hAnsi="Times New Roman" w:cs="Times New Roman"/>
          <w:lang w:val="en-GB"/>
        </w:rPr>
        <w:t xml:space="preserve"> on the part of the Turkish government to reduce migration flows</w:t>
      </w:r>
      <w:r w:rsidR="00793208" w:rsidRPr="0073640E">
        <w:rPr>
          <w:rFonts w:ascii="Times New Roman" w:hAnsi="Times New Roman" w:cs="Times New Roman"/>
          <w:lang w:val="en-GB"/>
        </w:rPr>
        <w:t xml:space="preserve"> </w:t>
      </w:r>
      <w:r w:rsidR="001F63F2" w:rsidRPr="0073640E">
        <w:rPr>
          <w:rFonts w:ascii="Times New Roman" w:hAnsi="Times New Roman" w:cs="Times New Roman"/>
          <w:lang w:val="en-GB"/>
        </w:rPr>
        <w:t>along the Eastern Mediterranean route</w:t>
      </w:r>
      <w:r w:rsidR="00793208" w:rsidRPr="0073640E">
        <w:rPr>
          <w:rFonts w:ascii="Times New Roman" w:hAnsi="Times New Roman" w:cs="Times New Roman"/>
          <w:lang w:val="en-GB"/>
        </w:rPr>
        <w:t xml:space="preserve">; in exchange, the EU </w:t>
      </w:r>
      <w:r w:rsidR="00D604D8" w:rsidRPr="0073640E">
        <w:rPr>
          <w:rFonts w:ascii="Times New Roman" w:hAnsi="Times New Roman" w:cs="Times New Roman"/>
          <w:lang w:val="en-GB"/>
        </w:rPr>
        <w:t>pledged to mobilize substantial new fund to support Turkey in coping with refugees in its territory</w:t>
      </w:r>
      <w:r w:rsidR="003B714A" w:rsidRPr="0073640E">
        <w:rPr>
          <w:rFonts w:ascii="Times New Roman" w:hAnsi="Times New Roman" w:cs="Times New Roman"/>
          <w:lang w:val="en-GB"/>
        </w:rPr>
        <w:t>,</w:t>
      </w:r>
      <w:r w:rsidR="00793208" w:rsidRPr="0073640E">
        <w:rPr>
          <w:rFonts w:ascii="Times New Roman" w:hAnsi="Times New Roman" w:cs="Times New Roman"/>
          <w:lang w:val="en-GB"/>
        </w:rPr>
        <w:t xml:space="preserve"> </w:t>
      </w:r>
      <w:r w:rsidR="00D604D8" w:rsidRPr="0073640E">
        <w:rPr>
          <w:rFonts w:ascii="Times New Roman" w:hAnsi="Times New Roman" w:cs="Times New Roman"/>
          <w:lang w:val="en-GB"/>
        </w:rPr>
        <w:t xml:space="preserve">through </w:t>
      </w:r>
      <w:r w:rsidR="00793208" w:rsidRPr="0073640E">
        <w:rPr>
          <w:rFonts w:ascii="Times New Roman" w:hAnsi="Times New Roman" w:cs="Times New Roman"/>
          <w:lang w:val="en-GB"/>
        </w:rPr>
        <w:t>a dedicated €3 billion financial facility</w:t>
      </w:r>
      <w:r w:rsidR="00846FAB" w:rsidRPr="0073640E">
        <w:rPr>
          <w:rFonts w:ascii="Times New Roman" w:hAnsi="Times New Roman" w:cs="Times New Roman"/>
          <w:lang w:val="en-GB"/>
        </w:rPr>
        <w:t>. I</w:t>
      </w:r>
      <w:r w:rsidRPr="0073640E">
        <w:rPr>
          <w:rFonts w:ascii="Times New Roman" w:hAnsi="Times New Roman" w:cs="Times New Roman"/>
          <w:lang w:val="en-GB"/>
        </w:rPr>
        <w:t>n March 2016</w:t>
      </w:r>
      <w:r w:rsidR="00846FAB" w:rsidRPr="0073640E">
        <w:rPr>
          <w:rFonts w:ascii="Times New Roman" w:hAnsi="Times New Roman" w:cs="Times New Roman"/>
          <w:lang w:val="en-GB"/>
        </w:rPr>
        <w:t xml:space="preserve">, </w:t>
      </w:r>
      <w:r w:rsidR="00F237C0" w:rsidRPr="0073640E">
        <w:rPr>
          <w:rFonts w:ascii="Times New Roman" w:hAnsi="Times New Roman" w:cs="Times New Roman"/>
          <w:lang w:val="en-GB"/>
        </w:rPr>
        <w:t xml:space="preserve">cooperation was further advanced through the signing of the </w:t>
      </w:r>
      <w:r w:rsidRPr="0073640E">
        <w:rPr>
          <w:rFonts w:ascii="Times New Roman" w:hAnsi="Times New Roman" w:cs="Times New Roman"/>
          <w:lang w:val="en-GB"/>
        </w:rPr>
        <w:t>EU-Turkey statement</w:t>
      </w:r>
      <w:r w:rsidR="00BC7397" w:rsidRPr="0073640E">
        <w:rPr>
          <w:rFonts w:ascii="Times New Roman" w:hAnsi="Times New Roman" w:cs="Times New Roman"/>
          <w:lang w:val="en-GB"/>
        </w:rPr>
        <w:t>, which includes further</w:t>
      </w:r>
      <w:r w:rsidR="00C31253" w:rsidRPr="0073640E">
        <w:rPr>
          <w:rFonts w:ascii="Times New Roman" w:hAnsi="Times New Roman" w:cs="Times New Roman"/>
          <w:lang w:val="en-GB"/>
        </w:rPr>
        <w:t xml:space="preserve"> action</w:t>
      </w:r>
      <w:r w:rsidR="00BC7397" w:rsidRPr="0073640E">
        <w:rPr>
          <w:rFonts w:ascii="Times New Roman" w:hAnsi="Times New Roman" w:cs="Times New Roman"/>
          <w:lang w:val="en-GB"/>
        </w:rPr>
        <w:t xml:space="preserve"> points on readmission:</w:t>
      </w:r>
      <w:r w:rsidR="00B676D7" w:rsidRPr="0073640E">
        <w:rPr>
          <w:rFonts w:ascii="Times New Roman" w:hAnsi="Times New Roman" w:cs="Times New Roman"/>
          <w:lang w:val="en-GB"/>
        </w:rPr>
        <w:t xml:space="preserve"> in particular,</w:t>
      </w:r>
      <w:r w:rsidR="00BC7397" w:rsidRPr="0073640E">
        <w:rPr>
          <w:rFonts w:ascii="Times New Roman" w:hAnsi="Times New Roman" w:cs="Times New Roman"/>
          <w:lang w:val="en-GB"/>
        </w:rPr>
        <w:t xml:space="preserve"> the return to Turkey of all new irregular migrants and asylum seekers</w:t>
      </w:r>
      <w:r w:rsidR="007F2BF9" w:rsidRPr="0073640E">
        <w:rPr>
          <w:rFonts w:ascii="Times New Roman" w:hAnsi="Times New Roman" w:cs="Times New Roman"/>
          <w:lang w:val="en-GB"/>
        </w:rPr>
        <w:t xml:space="preserve"> whose applications have</w:t>
      </w:r>
      <w:r w:rsidR="00C31253" w:rsidRPr="0073640E">
        <w:rPr>
          <w:rFonts w:ascii="Times New Roman" w:hAnsi="Times New Roman" w:cs="Times New Roman"/>
          <w:lang w:val="en-GB"/>
        </w:rPr>
        <w:t xml:space="preserve"> been considered unfounded or inadmissible</w:t>
      </w:r>
      <w:r w:rsidR="0053467B" w:rsidRPr="0073640E">
        <w:rPr>
          <w:rFonts w:ascii="Times New Roman" w:hAnsi="Times New Roman" w:cs="Times New Roman"/>
          <w:lang w:val="en-GB"/>
        </w:rPr>
        <w:t xml:space="preserve">, and a controversial “one to one” mechanism, on the basis of which for every Syrian being returned to Turkey from Greek Islands, another Syrian will be resettled from Turkey to the EU </w:t>
      </w:r>
      <w:r w:rsidRPr="0073640E">
        <w:rPr>
          <w:rFonts w:ascii="Times New Roman" w:hAnsi="Times New Roman" w:cs="Times New Roman"/>
          <w:lang w:val="en-GB"/>
        </w:rPr>
        <w:t>(Counc</w:t>
      </w:r>
      <w:r w:rsidR="003B67AB" w:rsidRPr="0073640E">
        <w:rPr>
          <w:rFonts w:ascii="Times New Roman" w:hAnsi="Times New Roman" w:cs="Times New Roman"/>
          <w:lang w:val="en-GB"/>
        </w:rPr>
        <w:t>il, 2016c</w:t>
      </w:r>
      <w:r w:rsidRPr="0073640E">
        <w:rPr>
          <w:rFonts w:ascii="Times New Roman" w:hAnsi="Times New Roman" w:cs="Times New Roman"/>
          <w:lang w:val="en-GB"/>
        </w:rPr>
        <w:t xml:space="preserve">). </w:t>
      </w:r>
    </w:p>
    <w:p w14:paraId="1CBF8D70" w14:textId="77777777" w:rsidR="00846FAB" w:rsidRPr="0073640E" w:rsidRDefault="00846FAB" w:rsidP="00C937F2">
      <w:pPr>
        <w:spacing w:line="276" w:lineRule="auto"/>
        <w:jc w:val="both"/>
        <w:rPr>
          <w:rFonts w:ascii="Times New Roman" w:hAnsi="Times New Roman" w:cs="Times New Roman"/>
          <w:lang w:val="en-GB"/>
        </w:rPr>
      </w:pPr>
    </w:p>
    <w:p w14:paraId="13CAE584" w14:textId="5AE06B87" w:rsidR="00793208" w:rsidRPr="0073640E" w:rsidRDefault="00A85014" w:rsidP="00C937F2">
      <w:pPr>
        <w:spacing w:line="276" w:lineRule="auto"/>
        <w:jc w:val="both"/>
        <w:rPr>
          <w:rFonts w:ascii="Times New Roman" w:hAnsi="Times New Roman" w:cs="Times New Roman"/>
          <w:bCs/>
          <w:lang w:val="en-GB"/>
        </w:rPr>
      </w:pPr>
      <w:r w:rsidRPr="0073640E">
        <w:rPr>
          <w:rFonts w:ascii="Times New Roman" w:hAnsi="Times New Roman" w:cs="Times New Roman"/>
          <w:lang w:val="en-GB"/>
        </w:rPr>
        <w:t>In parallel,</w:t>
      </w:r>
      <w:r w:rsidR="00846FAB" w:rsidRPr="0073640E">
        <w:rPr>
          <w:rFonts w:ascii="Times New Roman" w:hAnsi="Times New Roman" w:cs="Times New Roman"/>
          <w:lang w:val="en-GB"/>
        </w:rPr>
        <w:t xml:space="preserve"> the EU has also intensified efforts to </w:t>
      </w:r>
      <w:r w:rsidR="0053467B" w:rsidRPr="0073640E">
        <w:rPr>
          <w:rFonts w:ascii="Times New Roman" w:hAnsi="Times New Roman" w:cs="Times New Roman"/>
          <w:lang w:val="en-GB"/>
        </w:rPr>
        <w:t>reduce</w:t>
      </w:r>
      <w:r w:rsidR="00846FAB" w:rsidRPr="0073640E">
        <w:rPr>
          <w:rFonts w:ascii="Times New Roman" w:hAnsi="Times New Roman" w:cs="Times New Roman"/>
          <w:lang w:val="en-GB"/>
        </w:rPr>
        <w:t xml:space="preserve"> African flows. T</w:t>
      </w:r>
      <w:r w:rsidRPr="0073640E">
        <w:rPr>
          <w:rFonts w:ascii="Times New Roman" w:hAnsi="Times New Roman" w:cs="Times New Roman"/>
          <w:lang w:val="en-GB"/>
        </w:rPr>
        <w:t xml:space="preserve">he financial support channelled through the Africa </w:t>
      </w:r>
      <w:r w:rsidR="00EA166B" w:rsidRPr="0073640E">
        <w:rPr>
          <w:rFonts w:ascii="Times New Roman" w:hAnsi="Times New Roman" w:cs="Times New Roman"/>
          <w:lang w:val="en-GB"/>
        </w:rPr>
        <w:t>EU</w:t>
      </w:r>
      <w:r w:rsidRPr="0073640E">
        <w:rPr>
          <w:rFonts w:ascii="Times New Roman" w:hAnsi="Times New Roman" w:cs="Times New Roman"/>
          <w:lang w:val="en-GB"/>
        </w:rPr>
        <w:t>TF</w:t>
      </w:r>
      <w:r w:rsidR="0053467B" w:rsidRPr="0073640E">
        <w:rPr>
          <w:rFonts w:ascii="Times New Roman" w:hAnsi="Times New Roman" w:cs="Times New Roman"/>
          <w:lang w:val="en-GB"/>
        </w:rPr>
        <w:t xml:space="preserve"> for addressing the root causes of migration and forced displacement</w:t>
      </w:r>
      <w:r w:rsidRPr="0073640E">
        <w:rPr>
          <w:rFonts w:ascii="Times New Roman" w:hAnsi="Times New Roman" w:cs="Times New Roman"/>
          <w:lang w:val="en-GB"/>
        </w:rPr>
        <w:t xml:space="preserve"> was placed, in the context of the Valletta Summit Action Plan, into a broad agenda in which control and containment occupy central </w:t>
      </w:r>
      <w:r w:rsidR="0053467B" w:rsidRPr="0073640E">
        <w:rPr>
          <w:rFonts w:ascii="Times New Roman" w:hAnsi="Times New Roman" w:cs="Times New Roman"/>
          <w:lang w:val="en-GB"/>
        </w:rPr>
        <w:t>stage</w:t>
      </w:r>
      <w:r w:rsidRPr="0073640E">
        <w:rPr>
          <w:rFonts w:ascii="Times New Roman" w:hAnsi="Times New Roman" w:cs="Times New Roman"/>
          <w:lang w:val="en-GB"/>
        </w:rPr>
        <w:t xml:space="preserve"> (Council, 2015). </w:t>
      </w:r>
      <w:r w:rsidR="004B5B29" w:rsidRPr="0073640E">
        <w:rPr>
          <w:rFonts w:ascii="Times New Roman" w:hAnsi="Times New Roman" w:cs="Times New Roman"/>
          <w:lang w:val="en-GB"/>
        </w:rPr>
        <w:t xml:space="preserve">The </w:t>
      </w:r>
      <w:r w:rsidR="00122C0F" w:rsidRPr="0073640E">
        <w:rPr>
          <w:rFonts w:ascii="Times New Roman" w:hAnsi="Times New Roman" w:cs="Times New Roman"/>
          <w:lang w:val="en-GB"/>
        </w:rPr>
        <w:t>conditionality</w:t>
      </w:r>
      <w:r w:rsidR="00237D63" w:rsidRPr="0073640E">
        <w:rPr>
          <w:rFonts w:ascii="Times New Roman" w:hAnsi="Times New Roman" w:cs="Times New Roman"/>
          <w:lang w:val="en-GB"/>
        </w:rPr>
        <w:t xml:space="preserve"> approach</w:t>
      </w:r>
      <w:r w:rsidR="00212CD0" w:rsidRPr="0073640E">
        <w:rPr>
          <w:rFonts w:ascii="Times New Roman" w:hAnsi="Times New Roman" w:cs="Times New Roman"/>
          <w:lang w:val="en-GB"/>
        </w:rPr>
        <w:t xml:space="preserve"> </w:t>
      </w:r>
      <w:r w:rsidR="00D014D8" w:rsidRPr="0073640E">
        <w:rPr>
          <w:rFonts w:ascii="Times New Roman" w:hAnsi="Times New Roman" w:cs="Times New Roman"/>
          <w:lang w:val="en-GB"/>
        </w:rPr>
        <w:t>that underlines the EU strategy towar</w:t>
      </w:r>
      <w:r w:rsidR="0053467B" w:rsidRPr="0073640E">
        <w:rPr>
          <w:rFonts w:ascii="Times New Roman" w:hAnsi="Times New Roman" w:cs="Times New Roman"/>
          <w:lang w:val="en-GB"/>
        </w:rPr>
        <w:t>ds both Turkey and African countries</w:t>
      </w:r>
      <w:r w:rsidR="004B5B29" w:rsidRPr="0073640E">
        <w:rPr>
          <w:rFonts w:ascii="Times New Roman" w:hAnsi="Times New Roman" w:cs="Times New Roman"/>
          <w:lang w:val="en-GB"/>
        </w:rPr>
        <w:t xml:space="preserve"> </w:t>
      </w:r>
      <w:r w:rsidR="00D014D8" w:rsidRPr="0073640E">
        <w:rPr>
          <w:rFonts w:ascii="Times New Roman" w:hAnsi="Times New Roman" w:cs="Times New Roman"/>
          <w:lang w:val="en-GB"/>
        </w:rPr>
        <w:t xml:space="preserve">is clearly </w:t>
      </w:r>
      <w:r w:rsidR="0053467B" w:rsidRPr="0073640E">
        <w:rPr>
          <w:rFonts w:ascii="Times New Roman" w:hAnsi="Times New Roman" w:cs="Times New Roman"/>
          <w:lang w:val="en-GB"/>
        </w:rPr>
        <w:t>formulated in</w:t>
      </w:r>
      <w:r w:rsidR="00122C0F" w:rsidRPr="0073640E">
        <w:rPr>
          <w:rFonts w:ascii="Times New Roman" w:hAnsi="Times New Roman" w:cs="Times New Roman"/>
          <w:lang w:val="en-GB"/>
        </w:rPr>
        <w:t xml:space="preserve"> the Commission’s Communication on a </w:t>
      </w:r>
      <w:r w:rsidR="00122C0F" w:rsidRPr="0073640E">
        <w:rPr>
          <w:rFonts w:ascii="Times New Roman" w:hAnsi="Times New Roman" w:cs="Times New Roman"/>
          <w:bCs/>
          <w:lang w:val="en-GB"/>
        </w:rPr>
        <w:t>new Partnership Framework with third countries under the European Agenda on Migration</w:t>
      </w:r>
      <w:r w:rsidR="00332349" w:rsidRPr="0073640E">
        <w:rPr>
          <w:rFonts w:ascii="Times New Roman" w:hAnsi="Times New Roman" w:cs="Times New Roman"/>
          <w:bCs/>
          <w:lang w:val="en-GB"/>
        </w:rPr>
        <w:t>, released in June 2016</w:t>
      </w:r>
      <w:r w:rsidR="00DE0CCB" w:rsidRPr="0073640E">
        <w:rPr>
          <w:rFonts w:ascii="Times New Roman" w:hAnsi="Times New Roman" w:cs="Times New Roman"/>
          <w:bCs/>
          <w:lang w:val="en-GB"/>
        </w:rPr>
        <w:t xml:space="preserve"> (Commission, 2016c)</w:t>
      </w:r>
      <w:r w:rsidR="00C476AE" w:rsidRPr="0073640E">
        <w:rPr>
          <w:rFonts w:ascii="Times New Roman" w:hAnsi="Times New Roman" w:cs="Times New Roman"/>
          <w:bCs/>
          <w:lang w:val="en-GB"/>
        </w:rPr>
        <w:t xml:space="preserve">. The </w:t>
      </w:r>
      <w:r w:rsidR="00F20C34" w:rsidRPr="0073640E">
        <w:rPr>
          <w:rFonts w:ascii="Times New Roman" w:hAnsi="Times New Roman" w:cs="Times New Roman"/>
          <w:bCs/>
          <w:lang w:val="en-GB"/>
        </w:rPr>
        <w:t>partnership</w:t>
      </w:r>
      <w:r w:rsidR="00990E5F" w:rsidRPr="0073640E">
        <w:rPr>
          <w:rFonts w:ascii="Times New Roman" w:hAnsi="Times New Roman" w:cs="Times New Roman"/>
          <w:bCs/>
          <w:lang w:val="en-GB"/>
        </w:rPr>
        <w:t xml:space="preserve"> </w:t>
      </w:r>
      <w:r w:rsidR="00F20C34" w:rsidRPr="0073640E">
        <w:rPr>
          <w:rFonts w:ascii="Times New Roman" w:hAnsi="Times New Roman" w:cs="Times New Roman"/>
          <w:bCs/>
          <w:lang w:val="en-GB"/>
        </w:rPr>
        <w:t>framework</w:t>
      </w:r>
      <w:r w:rsidR="00990E5F" w:rsidRPr="0073640E">
        <w:rPr>
          <w:rFonts w:ascii="Times New Roman" w:hAnsi="Times New Roman" w:cs="Times New Roman"/>
          <w:bCs/>
          <w:lang w:val="en-GB"/>
        </w:rPr>
        <w:t xml:space="preserve"> proposed by the Commission</w:t>
      </w:r>
      <w:r w:rsidR="0053467B" w:rsidRPr="0073640E">
        <w:rPr>
          <w:rFonts w:ascii="Times New Roman" w:hAnsi="Times New Roman" w:cs="Times New Roman"/>
          <w:bCs/>
          <w:lang w:val="en-GB"/>
        </w:rPr>
        <w:t>,</w:t>
      </w:r>
      <w:r w:rsidR="00990E5F" w:rsidRPr="0073640E">
        <w:rPr>
          <w:rFonts w:ascii="Times New Roman" w:hAnsi="Times New Roman" w:cs="Times New Roman"/>
          <w:bCs/>
          <w:lang w:val="en-GB"/>
        </w:rPr>
        <w:t xml:space="preserve"> </w:t>
      </w:r>
      <w:r w:rsidR="0053467B" w:rsidRPr="0073640E">
        <w:rPr>
          <w:rFonts w:ascii="Times New Roman" w:hAnsi="Times New Roman" w:cs="Times New Roman"/>
          <w:bCs/>
          <w:lang w:val="en-GB"/>
        </w:rPr>
        <w:t xml:space="preserve">which explicitly takes the EU-Turkey deal as a model, </w:t>
      </w:r>
      <w:r w:rsidR="00990E5F" w:rsidRPr="0073640E">
        <w:rPr>
          <w:rFonts w:ascii="Times New Roman" w:hAnsi="Times New Roman" w:cs="Times New Roman"/>
          <w:bCs/>
          <w:lang w:val="en-GB"/>
        </w:rPr>
        <w:t xml:space="preserve">revolves around </w:t>
      </w:r>
      <w:r w:rsidR="00590A21" w:rsidRPr="0073640E">
        <w:rPr>
          <w:rFonts w:ascii="Times New Roman" w:hAnsi="Times New Roman" w:cs="Times New Roman"/>
          <w:bCs/>
          <w:lang w:val="en-GB"/>
        </w:rPr>
        <w:t xml:space="preserve">“migration </w:t>
      </w:r>
      <w:r w:rsidR="00990E5F" w:rsidRPr="0073640E">
        <w:rPr>
          <w:rFonts w:ascii="Times New Roman" w:hAnsi="Times New Roman" w:cs="Times New Roman"/>
          <w:bCs/>
          <w:lang w:val="en-GB"/>
        </w:rPr>
        <w:t>compacts”</w:t>
      </w:r>
      <w:r w:rsidR="00F20C34" w:rsidRPr="0073640E">
        <w:rPr>
          <w:rFonts w:ascii="Times New Roman" w:hAnsi="Times New Roman" w:cs="Times New Roman"/>
          <w:bCs/>
          <w:lang w:val="en-GB"/>
        </w:rPr>
        <w:t xml:space="preserve"> to be offered to </w:t>
      </w:r>
      <w:r w:rsidR="00237D63" w:rsidRPr="0073640E">
        <w:rPr>
          <w:rFonts w:ascii="Times New Roman" w:hAnsi="Times New Roman" w:cs="Times New Roman"/>
          <w:bCs/>
          <w:lang w:val="en-GB"/>
        </w:rPr>
        <w:t>selected third</w:t>
      </w:r>
      <w:r w:rsidR="00F20C34" w:rsidRPr="0073640E">
        <w:rPr>
          <w:rFonts w:ascii="Times New Roman" w:hAnsi="Times New Roman" w:cs="Times New Roman"/>
          <w:bCs/>
          <w:lang w:val="en-GB"/>
        </w:rPr>
        <w:t xml:space="preserve"> countries</w:t>
      </w:r>
      <w:r w:rsidR="00C476AE" w:rsidRPr="0073640E">
        <w:rPr>
          <w:rFonts w:ascii="Times New Roman" w:hAnsi="Times New Roman" w:cs="Times New Roman"/>
          <w:bCs/>
          <w:lang w:val="en-GB"/>
        </w:rPr>
        <w:t>, which should employ in a coordinated manner all the instruments, tools</w:t>
      </w:r>
      <w:r w:rsidR="009159B3" w:rsidRPr="0073640E">
        <w:rPr>
          <w:rFonts w:ascii="Times New Roman" w:hAnsi="Times New Roman" w:cs="Times New Roman"/>
          <w:bCs/>
          <w:lang w:val="en-GB"/>
        </w:rPr>
        <w:t>,</w:t>
      </w:r>
      <w:r w:rsidR="00C476AE" w:rsidRPr="0073640E">
        <w:rPr>
          <w:rFonts w:ascii="Times New Roman" w:hAnsi="Times New Roman" w:cs="Times New Roman"/>
          <w:bCs/>
          <w:lang w:val="en-GB"/>
        </w:rPr>
        <w:t xml:space="preserve"> and leverage available to the EU in different policy areas, including development aid, trade, mobility, energy and security. </w:t>
      </w:r>
      <w:r w:rsidR="00590A21" w:rsidRPr="0073640E">
        <w:rPr>
          <w:rFonts w:ascii="Times New Roman" w:hAnsi="Times New Roman" w:cs="Times New Roman"/>
          <w:bCs/>
          <w:lang w:val="en-GB"/>
        </w:rPr>
        <w:t>T</w:t>
      </w:r>
      <w:r w:rsidR="00990E5F" w:rsidRPr="0073640E">
        <w:rPr>
          <w:rFonts w:ascii="Times New Roman" w:hAnsi="Times New Roman" w:cs="Times New Roman"/>
          <w:bCs/>
          <w:lang w:val="en-GB"/>
        </w:rPr>
        <w:t xml:space="preserve">he </w:t>
      </w:r>
      <w:r w:rsidR="00D014D8" w:rsidRPr="0073640E">
        <w:rPr>
          <w:rFonts w:ascii="Times New Roman" w:hAnsi="Times New Roman" w:cs="Times New Roman"/>
          <w:bCs/>
          <w:lang w:val="en-GB"/>
        </w:rPr>
        <w:t>Communication</w:t>
      </w:r>
      <w:r w:rsidR="00990E5F" w:rsidRPr="0073640E">
        <w:rPr>
          <w:rFonts w:ascii="Times New Roman" w:hAnsi="Times New Roman" w:cs="Times New Roman"/>
          <w:bCs/>
          <w:lang w:val="en-GB"/>
        </w:rPr>
        <w:t xml:space="preserve"> </w:t>
      </w:r>
      <w:r w:rsidR="00C476AE" w:rsidRPr="0073640E">
        <w:rPr>
          <w:rFonts w:ascii="Times New Roman" w:hAnsi="Times New Roman" w:cs="Times New Roman"/>
          <w:bCs/>
          <w:lang w:val="en-GB"/>
        </w:rPr>
        <w:t>stat</w:t>
      </w:r>
      <w:r w:rsidR="00D014D8" w:rsidRPr="0073640E">
        <w:rPr>
          <w:rFonts w:ascii="Times New Roman" w:hAnsi="Times New Roman" w:cs="Times New Roman"/>
          <w:bCs/>
          <w:lang w:val="en-GB"/>
        </w:rPr>
        <w:t>es</w:t>
      </w:r>
      <w:r w:rsidR="00C476AE" w:rsidRPr="0073640E">
        <w:rPr>
          <w:rFonts w:ascii="Times New Roman" w:hAnsi="Times New Roman" w:cs="Times New Roman"/>
          <w:bCs/>
          <w:lang w:val="en-GB"/>
        </w:rPr>
        <w:t xml:space="preserve"> that positive and negative incentives </w:t>
      </w:r>
      <w:r w:rsidR="003A0AD7" w:rsidRPr="0073640E">
        <w:rPr>
          <w:rFonts w:ascii="Times New Roman" w:hAnsi="Times New Roman" w:cs="Times New Roman"/>
          <w:bCs/>
          <w:lang w:val="en-GB"/>
        </w:rPr>
        <w:t>should be integrated in the EU's development policy, rewarding not only those countries cooperate in managing the flows of irregular migrants, but also those countries “taking action to adequately host persons fleeing conflict and persecution</w:t>
      </w:r>
      <w:r w:rsidR="00A535DE" w:rsidRPr="0073640E">
        <w:rPr>
          <w:rFonts w:ascii="Times New Roman" w:hAnsi="Times New Roman" w:cs="Times New Roman"/>
          <w:bCs/>
          <w:lang w:val="en-GB"/>
        </w:rPr>
        <w:t>”</w:t>
      </w:r>
      <w:r w:rsidR="00491AFF" w:rsidRPr="0073640E">
        <w:rPr>
          <w:rFonts w:ascii="Times New Roman" w:hAnsi="Times New Roman" w:cs="Times New Roman"/>
          <w:bCs/>
          <w:lang w:val="en-GB"/>
        </w:rPr>
        <w:t xml:space="preserve"> (Commission, 2016c: p. 9).</w:t>
      </w:r>
    </w:p>
    <w:p w14:paraId="793741DF" w14:textId="77777777" w:rsidR="00793208" w:rsidRPr="0073640E" w:rsidRDefault="00793208" w:rsidP="00C937F2">
      <w:pPr>
        <w:spacing w:line="276" w:lineRule="auto"/>
        <w:jc w:val="both"/>
        <w:rPr>
          <w:rFonts w:ascii="Times New Roman" w:hAnsi="Times New Roman" w:cs="Times New Roman"/>
          <w:bCs/>
          <w:lang w:val="en-GB"/>
        </w:rPr>
      </w:pPr>
    </w:p>
    <w:p w14:paraId="5481C06D" w14:textId="75ADFDFC" w:rsidR="005A15BB" w:rsidRPr="0073640E" w:rsidRDefault="006E7DDF" w:rsidP="00C937F2">
      <w:pPr>
        <w:spacing w:line="276" w:lineRule="auto"/>
        <w:jc w:val="both"/>
        <w:rPr>
          <w:rFonts w:ascii="Times New Roman" w:hAnsi="Times New Roman" w:cs="Times New Roman"/>
          <w:bCs/>
          <w:lang w:val="en-GB"/>
        </w:rPr>
      </w:pPr>
      <w:r w:rsidRPr="0073640E">
        <w:rPr>
          <w:rFonts w:ascii="Times New Roman" w:hAnsi="Times New Roman" w:cs="Times New Roman"/>
          <w:bCs/>
          <w:lang w:val="en-GB"/>
        </w:rPr>
        <w:t>Soon after</w:t>
      </w:r>
      <w:r w:rsidR="00FE77FD" w:rsidRPr="0073640E">
        <w:rPr>
          <w:rFonts w:ascii="Times New Roman" w:hAnsi="Times New Roman" w:cs="Times New Roman"/>
          <w:bCs/>
          <w:lang w:val="en-GB"/>
        </w:rPr>
        <w:t xml:space="preserve"> the adoption of the Communication, cooperation has started with five priority countries</w:t>
      </w:r>
      <w:r w:rsidR="00C63AF8" w:rsidRPr="0073640E">
        <w:rPr>
          <w:rFonts w:ascii="Times New Roman" w:hAnsi="Times New Roman" w:cs="Times New Roman"/>
          <w:bCs/>
          <w:lang w:val="en-GB"/>
        </w:rPr>
        <w:t xml:space="preserve"> in the African continent</w:t>
      </w:r>
      <w:r w:rsidR="00FE77FD" w:rsidRPr="0073640E">
        <w:rPr>
          <w:rFonts w:ascii="Times New Roman" w:hAnsi="Times New Roman" w:cs="Times New Roman"/>
          <w:bCs/>
          <w:lang w:val="en-GB"/>
        </w:rPr>
        <w:t>: Niger, Nigeria, Senegal, Mali and Ethiopia, some of which</w:t>
      </w:r>
      <w:r w:rsidR="00491AFF" w:rsidRPr="0073640E">
        <w:rPr>
          <w:rFonts w:ascii="Times New Roman" w:hAnsi="Times New Roman" w:cs="Times New Roman"/>
          <w:bCs/>
          <w:lang w:val="en-GB"/>
        </w:rPr>
        <w:t>, as recognized by the Commission</w:t>
      </w:r>
      <w:r w:rsidRPr="0073640E">
        <w:rPr>
          <w:rFonts w:ascii="Times New Roman" w:hAnsi="Times New Roman" w:cs="Times New Roman"/>
          <w:bCs/>
          <w:lang w:val="en-GB"/>
        </w:rPr>
        <w:t xml:space="preserve"> itself</w:t>
      </w:r>
      <w:r w:rsidR="00491AFF" w:rsidRPr="0073640E">
        <w:rPr>
          <w:rFonts w:ascii="Times New Roman" w:hAnsi="Times New Roman" w:cs="Times New Roman"/>
          <w:bCs/>
          <w:lang w:val="en-GB"/>
        </w:rPr>
        <w:t>,</w:t>
      </w:r>
      <w:r w:rsidR="00FE77FD" w:rsidRPr="0073640E">
        <w:rPr>
          <w:rFonts w:ascii="Times New Roman" w:hAnsi="Times New Roman" w:cs="Times New Roman"/>
          <w:bCs/>
          <w:lang w:val="en-GB"/>
        </w:rPr>
        <w:t xml:space="preserve"> are not only important countries of origin or transit of migration but</w:t>
      </w:r>
      <w:r w:rsidR="00CA2D27" w:rsidRPr="0073640E">
        <w:rPr>
          <w:rFonts w:ascii="Times New Roman" w:hAnsi="Times New Roman" w:cs="Times New Roman"/>
          <w:bCs/>
          <w:lang w:val="en-GB"/>
        </w:rPr>
        <w:t xml:space="preserve"> are</w:t>
      </w:r>
      <w:r w:rsidR="00FE77FD" w:rsidRPr="0073640E">
        <w:rPr>
          <w:rFonts w:ascii="Times New Roman" w:hAnsi="Times New Roman" w:cs="Times New Roman"/>
          <w:bCs/>
          <w:lang w:val="en-GB"/>
        </w:rPr>
        <w:t xml:space="preserve"> also hosting large numbers of refugees and are confronted with situations of internal displacement</w:t>
      </w:r>
      <w:r w:rsidR="00760D74" w:rsidRPr="0073640E">
        <w:rPr>
          <w:rFonts w:ascii="Times New Roman" w:hAnsi="Times New Roman" w:cs="Times New Roman"/>
          <w:bCs/>
          <w:lang w:val="en-GB"/>
        </w:rPr>
        <w:t xml:space="preserve">. </w:t>
      </w:r>
      <w:r w:rsidR="003D37B9" w:rsidRPr="0073640E">
        <w:rPr>
          <w:rFonts w:ascii="Times New Roman" w:hAnsi="Times New Roman" w:cs="Times New Roman"/>
          <w:bCs/>
          <w:lang w:val="en-GB"/>
        </w:rPr>
        <w:t>S</w:t>
      </w:r>
      <w:r w:rsidR="00DE6DEC" w:rsidRPr="0073640E">
        <w:rPr>
          <w:rFonts w:ascii="Times New Roman" w:hAnsi="Times New Roman" w:cs="Times New Roman"/>
          <w:bCs/>
          <w:lang w:val="en-GB"/>
        </w:rPr>
        <w:t>hort-term</w:t>
      </w:r>
      <w:r w:rsidR="00247C54" w:rsidRPr="0073640E">
        <w:rPr>
          <w:rFonts w:ascii="Times New Roman" w:hAnsi="Times New Roman" w:cs="Times New Roman"/>
          <w:bCs/>
          <w:lang w:val="en-GB"/>
        </w:rPr>
        <w:t xml:space="preserve"> initiatives</w:t>
      </w:r>
      <w:r w:rsidR="00CA2D27" w:rsidRPr="0073640E">
        <w:rPr>
          <w:rFonts w:ascii="Times New Roman" w:hAnsi="Times New Roman" w:cs="Times New Roman"/>
          <w:bCs/>
          <w:lang w:val="en-GB"/>
        </w:rPr>
        <w:t xml:space="preserve"> have focused on </w:t>
      </w:r>
      <w:r w:rsidR="000C18E5" w:rsidRPr="0073640E">
        <w:rPr>
          <w:rFonts w:ascii="Times New Roman" w:hAnsi="Times New Roman" w:cs="Times New Roman"/>
          <w:bCs/>
          <w:lang w:val="en-GB"/>
        </w:rPr>
        <w:t xml:space="preserve">sustainable </w:t>
      </w:r>
      <w:r w:rsidR="00CA2D27" w:rsidRPr="0073640E">
        <w:rPr>
          <w:rFonts w:ascii="Times New Roman" w:hAnsi="Times New Roman" w:cs="Times New Roman"/>
          <w:bCs/>
          <w:lang w:val="en-GB"/>
        </w:rPr>
        <w:t xml:space="preserve">reintegration of irregular migrants, border management, </w:t>
      </w:r>
      <w:r w:rsidR="00E9610B" w:rsidRPr="0073640E">
        <w:rPr>
          <w:rFonts w:ascii="Times New Roman" w:hAnsi="Times New Roman" w:cs="Times New Roman"/>
          <w:bCs/>
          <w:lang w:val="en-GB"/>
        </w:rPr>
        <w:t>training to</w:t>
      </w:r>
      <w:r w:rsidR="00CA2D27" w:rsidRPr="0073640E">
        <w:rPr>
          <w:rFonts w:ascii="Times New Roman" w:hAnsi="Times New Roman" w:cs="Times New Roman"/>
          <w:bCs/>
          <w:lang w:val="en-GB"/>
        </w:rPr>
        <w:t xml:space="preserve"> local police forces</w:t>
      </w:r>
      <w:r w:rsidR="00E54A29" w:rsidRPr="0073640E">
        <w:rPr>
          <w:rFonts w:ascii="Times New Roman" w:hAnsi="Times New Roman" w:cs="Times New Roman"/>
          <w:bCs/>
          <w:lang w:val="en-GB"/>
        </w:rPr>
        <w:t xml:space="preserve"> and capacity building</w:t>
      </w:r>
      <w:r w:rsidR="00CA2D27" w:rsidRPr="0073640E">
        <w:rPr>
          <w:rFonts w:ascii="Times New Roman" w:hAnsi="Times New Roman" w:cs="Times New Roman"/>
          <w:bCs/>
          <w:lang w:val="en-GB"/>
        </w:rPr>
        <w:t xml:space="preserve"> </w:t>
      </w:r>
      <w:r w:rsidR="00946AD2" w:rsidRPr="0073640E">
        <w:rPr>
          <w:rFonts w:ascii="Times New Roman" w:hAnsi="Times New Roman" w:cs="Times New Roman"/>
          <w:bCs/>
          <w:lang w:val="en-GB"/>
        </w:rPr>
        <w:t xml:space="preserve">to </w:t>
      </w:r>
      <w:r w:rsidR="000C18E5" w:rsidRPr="0073640E">
        <w:rPr>
          <w:rFonts w:ascii="Times New Roman" w:hAnsi="Times New Roman" w:cs="Times New Roman"/>
          <w:bCs/>
          <w:lang w:val="en-GB"/>
        </w:rPr>
        <w:t xml:space="preserve">restore security and the rule of law </w:t>
      </w:r>
      <w:r w:rsidR="00075BED" w:rsidRPr="0073640E">
        <w:rPr>
          <w:rFonts w:ascii="Times New Roman" w:hAnsi="Times New Roman" w:cs="Times New Roman"/>
          <w:bCs/>
          <w:lang w:val="en-GB"/>
        </w:rPr>
        <w:t>(Interview 11)</w:t>
      </w:r>
      <w:r w:rsidR="00946AD2" w:rsidRPr="0073640E">
        <w:rPr>
          <w:rFonts w:ascii="Times New Roman" w:hAnsi="Times New Roman" w:cs="Times New Roman"/>
          <w:bCs/>
          <w:lang w:val="en-GB"/>
        </w:rPr>
        <w:t>.</w:t>
      </w:r>
      <w:r w:rsidR="002B43A1" w:rsidRPr="0073640E">
        <w:rPr>
          <w:rStyle w:val="FootnoteReference"/>
          <w:rFonts w:ascii="Times New Roman" w:hAnsi="Times New Roman" w:cs="Times New Roman"/>
          <w:bCs/>
          <w:lang w:val="en-GB"/>
        </w:rPr>
        <w:footnoteReference w:id="5"/>
      </w:r>
      <w:r w:rsidR="00946AD2" w:rsidRPr="0073640E">
        <w:rPr>
          <w:rFonts w:ascii="Times New Roman" w:hAnsi="Times New Roman" w:cs="Times New Roman"/>
          <w:bCs/>
          <w:lang w:val="en-GB"/>
        </w:rPr>
        <w:t> </w:t>
      </w:r>
      <w:r w:rsidR="00FE77FD" w:rsidRPr="0073640E">
        <w:rPr>
          <w:rFonts w:ascii="Times New Roman" w:hAnsi="Times New Roman" w:cs="Times New Roman"/>
          <w:lang w:val="en-GB"/>
        </w:rPr>
        <w:t xml:space="preserve">The migration compacts are </w:t>
      </w:r>
      <w:r w:rsidR="00760D74" w:rsidRPr="0073640E">
        <w:rPr>
          <w:rFonts w:ascii="Times New Roman" w:hAnsi="Times New Roman" w:cs="Times New Roman"/>
          <w:lang w:val="en-GB"/>
        </w:rPr>
        <w:t xml:space="preserve">in line with </w:t>
      </w:r>
      <w:r w:rsidR="00FE77FD" w:rsidRPr="0073640E">
        <w:rPr>
          <w:rFonts w:ascii="Times New Roman" w:hAnsi="Times New Roman" w:cs="Times New Roman"/>
          <w:lang w:val="en-GB"/>
        </w:rPr>
        <w:t xml:space="preserve">the </w:t>
      </w:r>
      <w:r w:rsidR="00760D74" w:rsidRPr="0073640E">
        <w:rPr>
          <w:rFonts w:ascii="Times New Roman" w:hAnsi="Times New Roman" w:cs="Times New Roman"/>
          <w:i/>
          <w:lang w:val="en-GB"/>
        </w:rPr>
        <w:t>quid pro quo</w:t>
      </w:r>
      <w:r w:rsidR="00760D74" w:rsidRPr="0073640E">
        <w:rPr>
          <w:rFonts w:ascii="Times New Roman" w:hAnsi="Times New Roman" w:cs="Times New Roman"/>
          <w:lang w:val="en-GB"/>
        </w:rPr>
        <w:t xml:space="preserve"> approach that </w:t>
      </w:r>
      <w:r w:rsidR="00FE77FD" w:rsidRPr="0073640E">
        <w:rPr>
          <w:rFonts w:ascii="Times New Roman" w:hAnsi="Times New Roman" w:cs="Times New Roman"/>
          <w:lang w:val="en-GB"/>
        </w:rPr>
        <w:t>characterizes JHA officials</w:t>
      </w:r>
      <w:r w:rsidR="00760D74" w:rsidRPr="0073640E">
        <w:rPr>
          <w:rFonts w:ascii="Times New Roman" w:hAnsi="Times New Roman" w:cs="Times New Roman"/>
          <w:lang w:val="en-GB"/>
        </w:rPr>
        <w:t>’ approach to migration management; moreover, they</w:t>
      </w:r>
      <w:r w:rsidR="00FE77FD" w:rsidRPr="0073640E">
        <w:rPr>
          <w:rFonts w:ascii="Times New Roman" w:hAnsi="Times New Roman" w:cs="Times New Roman"/>
          <w:lang w:val="en-GB"/>
        </w:rPr>
        <w:t xml:space="preserve"> reflects increased pressure</w:t>
      </w:r>
      <w:r w:rsidR="00A52E85" w:rsidRPr="0073640E">
        <w:rPr>
          <w:rFonts w:ascii="Times New Roman" w:hAnsi="Times New Roman" w:cs="Times New Roman"/>
          <w:lang w:val="en-GB"/>
        </w:rPr>
        <w:t>s</w:t>
      </w:r>
      <w:r w:rsidR="00FE77FD" w:rsidRPr="0073640E">
        <w:rPr>
          <w:rFonts w:ascii="Times New Roman" w:hAnsi="Times New Roman" w:cs="Times New Roman"/>
          <w:lang w:val="en-GB"/>
        </w:rPr>
        <w:t xml:space="preserve"> from </w:t>
      </w:r>
      <w:r w:rsidR="00760D74" w:rsidRPr="0073640E">
        <w:rPr>
          <w:rFonts w:ascii="Times New Roman" w:hAnsi="Times New Roman" w:cs="Times New Roman"/>
          <w:lang w:val="en-GB"/>
        </w:rPr>
        <w:t xml:space="preserve">most exposed </w:t>
      </w:r>
      <w:r w:rsidR="00FE77FD" w:rsidRPr="0073640E">
        <w:rPr>
          <w:rFonts w:ascii="Times New Roman" w:hAnsi="Times New Roman" w:cs="Times New Roman"/>
          <w:lang w:val="en-GB"/>
        </w:rPr>
        <w:t>Member States</w:t>
      </w:r>
      <w:r w:rsidR="00134441" w:rsidRPr="0073640E">
        <w:rPr>
          <w:rFonts w:ascii="Times New Roman" w:hAnsi="Times New Roman" w:cs="Times New Roman"/>
          <w:lang w:val="en-GB"/>
        </w:rPr>
        <w:t xml:space="preserve">, </w:t>
      </w:r>
      <w:r w:rsidR="008136C9" w:rsidRPr="0073640E">
        <w:rPr>
          <w:rFonts w:ascii="Times New Roman" w:hAnsi="Times New Roman" w:cs="Times New Roman"/>
          <w:lang w:val="en-GB"/>
        </w:rPr>
        <w:t>in the first place</w:t>
      </w:r>
      <w:r w:rsidR="00134441" w:rsidRPr="0073640E">
        <w:rPr>
          <w:rFonts w:ascii="Times New Roman" w:hAnsi="Times New Roman" w:cs="Times New Roman"/>
          <w:lang w:val="en-GB"/>
        </w:rPr>
        <w:t xml:space="preserve"> Italy,</w:t>
      </w:r>
      <w:r w:rsidR="00760D74" w:rsidRPr="0073640E">
        <w:rPr>
          <w:rFonts w:ascii="Times New Roman" w:hAnsi="Times New Roman" w:cs="Times New Roman"/>
          <w:lang w:val="en-GB"/>
        </w:rPr>
        <w:t xml:space="preserve"> </w:t>
      </w:r>
      <w:r w:rsidR="00833BB2" w:rsidRPr="0073640E">
        <w:rPr>
          <w:rFonts w:ascii="Times New Roman" w:hAnsi="Times New Roman" w:cs="Times New Roman"/>
          <w:lang w:val="en-GB"/>
        </w:rPr>
        <w:t>to fully exploit</w:t>
      </w:r>
      <w:r w:rsidR="00760D74" w:rsidRPr="0073640E">
        <w:rPr>
          <w:rFonts w:ascii="Times New Roman" w:hAnsi="Times New Roman" w:cs="Times New Roman"/>
          <w:lang w:val="en-GB"/>
        </w:rPr>
        <w:t xml:space="preserve"> EU</w:t>
      </w:r>
      <w:r w:rsidR="00833BB2" w:rsidRPr="0073640E">
        <w:rPr>
          <w:rFonts w:ascii="Times New Roman" w:hAnsi="Times New Roman" w:cs="Times New Roman"/>
          <w:lang w:val="en-GB"/>
        </w:rPr>
        <w:t xml:space="preserve"> </w:t>
      </w:r>
      <w:r w:rsidR="00FE77FD" w:rsidRPr="0073640E">
        <w:rPr>
          <w:rFonts w:ascii="Times New Roman" w:hAnsi="Times New Roman" w:cs="Times New Roman"/>
          <w:lang w:val="en-GB"/>
        </w:rPr>
        <w:t xml:space="preserve">leverage </w:t>
      </w:r>
      <w:r w:rsidR="00BB2B65" w:rsidRPr="0073640E">
        <w:rPr>
          <w:rFonts w:ascii="Times New Roman" w:hAnsi="Times New Roman" w:cs="Times New Roman"/>
          <w:lang w:val="en-GB"/>
        </w:rPr>
        <w:t xml:space="preserve">in order to </w:t>
      </w:r>
      <w:r w:rsidR="00A82FDF" w:rsidRPr="0073640E">
        <w:rPr>
          <w:rFonts w:ascii="Times New Roman" w:hAnsi="Times New Roman" w:cs="Times New Roman"/>
          <w:lang w:val="en-GB"/>
        </w:rPr>
        <w:t>reduce</w:t>
      </w:r>
      <w:r w:rsidR="008136C9" w:rsidRPr="0073640E">
        <w:rPr>
          <w:rFonts w:ascii="Times New Roman" w:hAnsi="Times New Roman" w:cs="Times New Roman"/>
          <w:lang w:val="en-GB"/>
        </w:rPr>
        <w:t xml:space="preserve"> </w:t>
      </w:r>
      <w:r w:rsidR="007A7D1C" w:rsidRPr="0073640E">
        <w:rPr>
          <w:rFonts w:ascii="Times New Roman" w:hAnsi="Times New Roman" w:cs="Times New Roman"/>
          <w:lang w:val="en-GB"/>
        </w:rPr>
        <w:t>migration</w:t>
      </w:r>
      <w:r w:rsidR="00A82FDF" w:rsidRPr="0073640E">
        <w:rPr>
          <w:rFonts w:ascii="Times New Roman" w:hAnsi="Times New Roman" w:cs="Times New Roman"/>
          <w:lang w:val="en-GB"/>
        </w:rPr>
        <w:t xml:space="preserve"> </w:t>
      </w:r>
      <w:r w:rsidR="008136C9" w:rsidRPr="0073640E">
        <w:rPr>
          <w:rFonts w:ascii="Times New Roman" w:hAnsi="Times New Roman" w:cs="Times New Roman"/>
          <w:lang w:val="en-GB"/>
        </w:rPr>
        <w:t>pressure</w:t>
      </w:r>
      <w:r w:rsidR="007A7D1C" w:rsidRPr="0073640E">
        <w:rPr>
          <w:rFonts w:ascii="Times New Roman" w:hAnsi="Times New Roman" w:cs="Times New Roman"/>
          <w:lang w:val="en-GB"/>
        </w:rPr>
        <w:t xml:space="preserve">, which </w:t>
      </w:r>
      <w:r w:rsidR="008136C9" w:rsidRPr="0073640E">
        <w:rPr>
          <w:rFonts w:ascii="Times New Roman" w:hAnsi="Times New Roman" w:cs="Times New Roman"/>
          <w:lang w:val="en-GB"/>
        </w:rPr>
        <w:t>was</w:t>
      </w:r>
      <w:r w:rsidR="007A7D1C" w:rsidRPr="0073640E">
        <w:rPr>
          <w:rFonts w:ascii="Times New Roman" w:hAnsi="Times New Roman" w:cs="Times New Roman"/>
          <w:lang w:val="en-GB"/>
        </w:rPr>
        <w:t xml:space="preserve"> considered </w:t>
      </w:r>
      <w:r w:rsidR="008136C9" w:rsidRPr="0073640E">
        <w:rPr>
          <w:rFonts w:ascii="Times New Roman" w:hAnsi="Times New Roman" w:cs="Times New Roman"/>
          <w:lang w:val="en-GB"/>
        </w:rPr>
        <w:t xml:space="preserve">politically and economically </w:t>
      </w:r>
      <w:r w:rsidR="007A7D1C" w:rsidRPr="0073640E">
        <w:rPr>
          <w:rFonts w:ascii="Times New Roman" w:hAnsi="Times New Roman" w:cs="Times New Roman"/>
          <w:lang w:val="en-GB"/>
        </w:rPr>
        <w:t xml:space="preserve">“unsustainable” </w:t>
      </w:r>
      <w:r w:rsidR="00FE77FD" w:rsidRPr="0073640E">
        <w:rPr>
          <w:rFonts w:ascii="Times New Roman" w:hAnsi="Times New Roman" w:cs="Times New Roman"/>
          <w:lang w:val="en-GB"/>
        </w:rPr>
        <w:t>(Interview</w:t>
      </w:r>
      <w:r w:rsidR="005A1CC3" w:rsidRPr="0073640E">
        <w:rPr>
          <w:rFonts w:ascii="Times New Roman" w:hAnsi="Times New Roman" w:cs="Times New Roman"/>
          <w:lang w:val="en-GB"/>
        </w:rPr>
        <w:t xml:space="preserve"> </w:t>
      </w:r>
      <w:r w:rsidR="002A1A60" w:rsidRPr="0073640E">
        <w:rPr>
          <w:rFonts w:ascii="Times New Roman" w:hAnsi="Times New Roman" w:cs="Times New Roman"/>
          <w:lang w:val="en-GB"/>
        </w:rPr>
        <w:t>3, 4</w:t>
      </w:r>
      <w:r w:rsidR="00134441" w:rsidRPr="0073640E">
        <w:rPr>
          <w:rFonts w:ascii="Times New Roman" w:hAnsi="Times New Roman" w:cs="Times New Roman"/>
          <w:lang w:val="en-GB"/>
        </w:rPr>
        <w:t>, 11</w:t>
      </w:r>
      <w:r w:rsidR="00FE77FD" w:rsidRPr="0073640E">
        <w:rPr>
          <w:rFonts w:ascii="Times New Roman" w:hAnsi="Times New Roman" w:cs="Times New Roman"/>
          <w:lang w:val="en-GB"/>
        </w:rPr>
        <w:t xml:space="preserve">). </w:t>
      </w:r>
      <w:r w:rsidR="0025497C" w:rsidRPr="0073640E">
        <w:rPr>
          <w:rFonts w:ascii="Times New Roman" w:hAnsi="Times New Roman" w:cs="Times New Roman"/>
          <w:lang w:val="en-GB"/>
        </w:rPr>
        <w:t>T</w:t>
      </w:r>
      <w:r w:rsidR="004F0A9F" w:rsidRPr="0073640E">
        <w:rPr>
          <w:rFonts w:ascii="Times New Roman" w:hAnsi="Times New Roman" w:cs="Times New Roman"/>
          <w:lang w:val="en-GB"/>
        </w:rPr>
        <w:t>he</w:t>
      </w:r>
      <w:r w:rsidR="0025497C" w:rsidRPr="0073640E">
        <w:rPr>
          <w:rFonts w:ascii="Times New Roman" w:hAnsi="Times New Roman" w:cs="Times New Roman"/>
          <w:lang w:val="en-GB"/>
        </w:rPr>
        <w:t xml:space="preserve"> non-binding and informal </w:t>
      </w:r>
      <w:r w:rsidR="006E46E9" w:rsidRPr="0073640E">
        <w:rPr>
          <w:rFonts w:ascii="Times New Roman" w:hAnsi="Times New Roman" w:cs="Times New Roman"/>
          <w:lang w:val="en-GB"/>
        </w:rPr>
        <w:t>character</w:t>
      </w:r>
      <w:r w:rsidR="004F0A9F" w:rsidRPr="0073640E">
        <w:rPr>
          <w:rFonts w:ascii="Times New Roman" w:hAnsi="Times New Roman" w:cs="Times New Roman"/>
          <w:lang w:val="en-GB"/>
        </w:rPr>
        <w:t xml:space="preserve"> </w:t>
      </w:r>
      <w:r w:rsidR="00BB2B65" w:rsidRPr="0073640E">
        <w:rPr>
          <w:rFonts w:ascii="Times New Roman" w:hAnsi="Times New Roman" w:cs="Times New Roman"/>
          <w:lang w:val="en-GB"/>
        </w:rPr>
        <w:t xml:space="preserve">of </w:t>
      </w:r>
      <w:r w:rsidR="00AA5354" w:rsidRPr="0073640E">
        <w:rPr>
          <w:rFonts w:ascii="Times New Roman" w:hAnsi="Times New Roman" w:cs="Times New Roman"/>
          <w:lang w:val="en-GB"/>
        </w:rPr>
        <w:t>migration compacts</w:t>
      </w:r>
      <w:r w:rsidR="006E46E9" w:rsidRPr="0073640E">
        <w:rPr>
          <w:rFonts w:ascii="Times New Roman" w:hAnsi="Times New Roman" w:cs="Times New Roman"/>
          <w:lang w:val="en-GB"/>
        </w:rPr>
        <w:t>,</w:t>
      </w:r>
      <w:r w:rsidR="007233C2" w:rsidRPr="0073640E">
        <w:rPr>
          <w:rFonts w:ascii="Times New Roman" w:hAnsi="Times New Roman" w:cs="Times New Roman"/>
          <w:lang w:val="en-GB"/>
        </w:rPr>
        <w:t xml:space="preserve"> which are agreed between the Commission, the </w:t>
      </w:r>
      <w:r w:rsidRPr="0073640E">
        <w:rPr>
          <w:rFonts w:ascii="Times New Roman" w:hAnsi="Times New Roman" w:cs="Times New Roman"/>
          <w:lang w:val="en-GB"/>
        </w:rPr>
        <w:t>M</w:t>
      </w:r>
      <w:r w:rsidR="007233C2" w:rsidRPr="0073640E">
        <w:rPr>
          <w:rFonts w:ascii="Times New Roman" w:hAnsi="Times New Roman" w:cs="Times New Roman"/>
          <w:lang w:val="en-GB"/>
        </w:rPr>
        <w:t xml:space="preserve">ember states and the </w:t>
      </w:r>
      <w:r w:rsidRPr="0073640E">
        <w:rPr>
          <w:rFonts w:ascii="Times New Roman" w:hAnsi="Times New Roman" w:cs="Times New Roman"/>
          <w:lang w:val="en-GB"/>
        </w:rPr>
        <w:t>third</w:t>
      </w:r>
      <w:r w:rsidR="007233C2" w:rsidRPr="0073640E">
        <w:rPr>
          <w:rFonts w:ascii="Times New Roman" w:hAnsi="Times New Roman" w:cs="Times New Roman"/>
          <w:lang w:val="en-GB"/>
        </w:rPr>
        <w:t xml:space="preserve"> country, implies that </w:t>
      </w:r>
      <w:r w:rsidR="00AA5354" w:rsidRPr="0073640E">
        <w:rPr>
          <w:rFonts w:ascii="Times New Roman" w:hAnsi="Times New Roman" w:cs="Times New Roman"/>
          <w:lang w:val="en-GB"/>
        </w:rPr>
        <w:t xml:space="preserve">the </w:t>
      </w:r>
      <w:r w:rsidRPr="0073640E">
        <w:rPr>
          <w:rFonts w:ascii="Times New Roman" w:hAnsi="Times New Roman" w:cs="Times New Roman"/>
          <w:lang w:val="en-GB"/>
        </w:rPr>
        <w:t>EP</w:t>
      </w:r>
      <w:r w:rsidR="00AA5354" w:rsidRPr="0073640E">
        <w:rPr>
          <w:rFonts w:ascii="Times New Roman" w:hAnsi="Times New Roman" w:cs="Times New Roman"/>
          <w:lang w:val="en-GB"/>
        </w:rPr>
        <w:t xml:space="preserve"> </w:t>
      </w:r>
      <w:r w:rsidR="007233C2" w:rsidRPr="0073640E">
        <w:rPr>
          <w:rFonts w:ascii="Times New Roman" w:hAnsi="Times New Roman" w:cs="Times New Roman"/>
          <w:lang w:val="en-GB"/>
        </w:rPr>
        <w:t>play</w:t>
      </w:r>
      <w:r w:rsidR="002F0940" w:rsidRPr="0073640E">
        <w:rPr>
          <w:rFonts w:ascii="Times New Roman" w:hAnsi="Times New Roman" w:cs="Times New Roman"/>
          <w:lang w:val="en-GB"/>
        </w:rPr>
        <w:t>s</w:t>
      </w:r>
      <w:r w:rsidR="007233C2" w:rsidRPr="0073640E">
        <w:rPr>
          <w:rFonts w:ascii="Times New Roman" w:hAnsi="Times New Roman" w:cs="Times New Roman"/>
          <w:lang w:val="en-GB"/>
        </w:rPr>
        <w:t xml:space="preserve"> no role </w:t>
      </w:r>
      <w:r w:rsidR="00AA5354" w:rsidRPr="0073640E">
        <w:rPr>
          <w:rFonts w:ascii="Times New Roman" w:hAnsi="Times New Roman" w:cs="Times New Roman"/>
          <w:lang w:val="en-GB"/>
        </w:rPr>
        <w:t>in their elaboration</w:t>
      </w:r>
      <w:r w:rsidR="00A37A43" w:rsidRPr="0073640E">
        <w:rPr>
          <w:rFonts w:ascii="Times New Roman" w:hAnsi="Times New Roman" w:cs="Times New Roman"/>
          <w:lang w:val="en-GB"/>
        </w:rPr>
        <w:t>.</w:t>
      </w:r>
      <w:r w:rsidR="0025497C" w:rsidRPr="0073640E">
        <w:rPr>
          <w:rFonts w:ascii="Times New Roman" w:hAnsi="Times New Roman" w:cs="Times New Roman"/>
          <w:lang w:val="en-GB"/>
        </w:rPr>
        <w:t xml:space="preserve"> </w:t>
      </w:r>
      <w:r w:rsidRPr="0073640E">
        <w:rPr>
          <w:rFonts w:ascii="Times New Roman" w:hAnsi="Times New Roman" w:cs="Times New Roman"/>
          <w:lang w:val="en-GB"/>
        </w:rPr>
        <w:t>Furthermore</w:t>
      </w:r>
      <w:r w:rsidR="00A37A43" w:rsidRPr="0073640E">
        <w:rPr>
          <w:rFonts w:ascii="Times New Roman" w:hAnsi="Times New Roman" w:cs="Times New Roman"/>
          <w:lang w:val="en-GB"/>
        </w:rPr>
        <w:t>, this entails</w:t>
      </w:r>
      <w:r w:rsidR="007233C2" w:rsidRPr="0073640E">
        <w:rPr>
          <w:rFonts w:ascii="Times New Roman" w:hAnsi="Times New Roman" w:cs="Times New Roman"/>
          <w:lang w:val="en-GB"/>
        </w:rPr>
        <w:t xml:space="preserve"> </w:t>
      </w:r>
      <w:r w:rsidR="00AA5354" w:rsidRPr="0073640E">
        <w:rPr>
          <w:rFonts w:ascii="Times New Roman" w:hAnsi="Times New Roman" w:cs="Times New Roman"/>
          <w:lang w:val="en-GB"/>
        </w:rPr>
        <w:t xml:space="preserve">the avoidance of the oversight mechanisms </w:t>
      </w:r>
      <w:r w:rsidR="00760CE3" w:rsidRPr="0073640E">
        <w:rPr>
          <w:rFonts w:ascii="Times New Roman" w:hAnsi="Times New Roman" w:cs="Times New Roman"/>
          <w:lang w:val="en-GB"/>
        </w:rPr>
        <w:t xml:space="preserve">typically </w:t>
      </w:r>
      <w:r w:rsidR="00AA5354" w:rsidRPr="0073640E">
        <w:rPr>
          <w:rFonts w:ascii="Times New Roman" w:hAnsi="Times New Roman" w:cs="Times New Roman"/>
          <w:lang w:val="en-GB"/>
        </w:rPr>
        <w:t>associated with the Community Method</w:t>
      </w:r>
      <w:r w:rsidR="00E72C45" w:rsidRPr="0073640E">
        <w:rPr>
          <w:rFonts w:ascii="Times New Roman" w:hAnsi="Times New Roman" w:cs="Times New Roman"/>
          <w:lang w:val="en-GB"/>
        </w:rPr>
        <w:t xml:space="preserve"> of legislation</w:t>
      </w:r>
      <w:r w:rsidR="00AA5354" w:rsidRPr="0073640E">
        <w:rPr>
          <w:rFonts w:ascii="Times New Roman" w:hAnsi="Times New Roman" w:cs="Times New Roman"/>
          <w:lang w:val="en-GB"/>
        </w:rPr>
        <w:t xml:space="preserve"> (European Parliament, 2017: p. 20). </w:t>
      </w:r>
    </w:p>
    <w:p w14:paraId="705DF368" w14:textId="6F50F398" w:rsidR="00B36391" w:rsidRPr="0073640E" w:rsidRDefault="00B36391" w:rsidP="00C937F2">
      <w:pPr>
        <w:spacing w:line="276" w:lineRule="auto"/>
        <w:jc w:val="both"/>
        <w:rPr>
          <w:rFonts w:ascii="Times New Roman" w:hAnsi="Times New Roman" w:cs="Times New Roman"/>
          <w:lang w:val="en-GB"/>
        </w:rPr>
      </w:pPr>
    </w:p>
    <w:p w14:paraId="0EADE6BF" w14:textId="1E94929B" w:rsidR="00FE77FD" w:rsidRPr="0073640E" w:rsidRDefault="007452A9"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lang w:val="en-GB"/>
        </w:rPr>
        <w:t>Beyond</w:t>
      </w:r>
      <w:r w:rsidR="00E72C45" w:rsidRPr="0073640E">
        <w:rPr>
          <w:rFonts w:ascii="Times New Roman" w:hAnsi="Times New Roman" w:cs="Times New Roman"/>
          <w:lang w:val="en-GB"/>
        </w:rPr>
        <w:t xml:space="preserve"> the choice of governance instruments, a number of questions arise about the coherence between t</w:t>
      </w:r>
      <w:r w:rsidR="00C476AE" w:rsidRPr="0073640E">
        <w:rPr>
          <w:rFonts w:ascii="Times New Roman" w:hAnsi="Times New Roman" w:cs="Times New Roman"/>
          <w:lang w:val="en-GB"/>
        </w:rPr>
        <w:t>he</w:t>
      </w:r>
      <w:r w:rsidRPr="0073640E">
        <w:rPr>
          <w:rFonts w:ascii="Times New Roman" w:hAnsi="Times New Roman" w:cs="Times New Roman"/>
          <w:lang w:val="en-GB"/>
        </w:rPr>
        <w:t xml:space="preserve"> policy frame</w:t>
      </w:r>
      <w:r w:rsidR="00381989" w:rsidRPr="0073640E">
        <w:rPr>
          <w:rFonts w:ascii="Times New Roman" w:hAnsi="Times New Roman" w:cs="Times New Roman"/>
          <w:lang w:val="en-GB"/>
        </w:rPr>
        <w:t xml:space="preserve"> centred on migration control</w:t>
      </w:r>
      <w:r w:rsidRPr="0073640E">
        <w:rPr>
          <w:rFonts w:ascii="Times New Roman" w:hAnsi="Times New Roman" w:cs="Times New Roman"/>
          <w:lang w:val="en-GB"/>
        </w:rPr>
        <w:t xml:space="preserve"> outlined above</w:t>
      </w:r>
      <w:r w:rsidR="00381989" w:rsidRPr="0073640E">
        <w:rPr>
          <w:rFonts w:ascii="Times New Roman" w:hAnsi="Times New Roman" w:cs="Times New Roman"/>
          <w:lang w:val="en-GB"/>
        </w:rPr>
        <w:t xml:space="preserve"> </w:t>
      </w:r>
      <w:r w:rsidR="00E72C45" w:rsidRPr="0073640E">
        <w:rPr>
          <w:rFonts w:ascii="Times New Roman" w:hAnsi="Times New Roman" w:cs="Times New Roman"/>
          <w:lang w:val="en-GB"/>
        </w:rPr>
        <w:t xml:space="preserve">and </w:t>
      </w:r>
      <w:r w:rsidRPr="0073640E">
        <w:rPr>
          <w:rFonts w:ascii="Times New Roman" w:hAnsi="Times New Roman" w:cs="Times New Roman"/>
          <w:lang w:val="en-GB"/>
        </w:rPr>
        <w:t xml:space="preserve">the policy frame discussed in section 3.1, which is premised on the use of </w:t>
      </w:r>
      <w:r w:rsidR="00381989" w:rsidRPr="0073640E">
        <w:rPr>
          <w:rFonts w:ascii="Times New Roman" w:hAnsi="Times New Roman" w:cs="Times New Roman"/>
          <w:lang w:val="en-GB"/>
        </w:rPr>
        <w:t>external policies</w:t>
      </w:r>
      <w:r w:rsidRPr="0073640E">
        <w:rPr>
          <w:rFonts w:ascii="Times New Roman" w:hAnsi="Times New Roman" w:cs="Times New Roman"/>
          <w:lang w:val="en-GB"/>
        </w:rPr>
        <w:t xml:space="preserve"> to achieve</w:t>
      </w:r>
      <w:r w:rsidR="00850041" w:rsidRPr="0073640E">
        <w:rPr>
          <w:rFonts w:ascii="Times New Roman" w:hAnsi="Times New Roman" w:cs="Times New Roman"/>
          <w:lang w:val="en-GB"/>
        </w:rPr>
        <w:t xml:space="preserve"> durable and sustainable solutions.</w:t>
      </w:r>
      <w:r w:rsidR="005E693D" w:rsidRPr="0073640E">
        <w:rPr>
          <w:rFonts w:ascii="Times New Roman" w:hAnsi="Times New Roman" w:cs="Times New Roman"/>
          <w:lang w:val="en-GB"/>
        </w:rPr>
        <w:t xml:space="preserve"> </w:t>
      </w:r>
      <w:r w:rsidR="00CE4D00" w:rsidRPr="0073640E">
        <w:rPr>
          <w:rFonts w:ascii="Times New Roman" w:hAnsi="Times New Roman" w:cs="Times New Roman"/>
          <w:color w:val="000000"/>
          <w:lang w:val="en-GB"/>
        </w:rPr>
        <w:t xml:space="preserve">The most voiced concern is </w:t>
      </w:r>
      <w:r w:rsidR="00FE77FD" w:rsidRPr="0073640E">
        <w:rPr>
          <w:rFonts w:ascii="Times New Roman" w:hAnsi="Times New Roman" w:cs="Times New Roman"/>
          <w:color w:val="000000"/>
          <w:lang w:val="en-GB"/>
        </w:rPr>
        <w:t xml:space="preserve">that </w:t>
      </w:r>
      <w:r w:rsidR="0049407D" w:rsidRPr="0073640E">
        <w:rPr>
          <w:rFonts w:ascii="Times New Roman" w:hAnsi="Times New Roman" w:cs="Times New Roman"/>
          <w:color w:val="000000"/>
          <w:lang w:val="en-GB"/>
        </w:rPr>
        <w:t xml:space="preserve">financial and political </w:t>
      </w:r>
      <w:r w:rsidR="00FE77FD" w:rsidRPr="0073640E">
        <w:rPr>
          <w:rFonts w:ascii="Times New Roman" w:hAnsi="Times New Roman" w:cs="Times New Roman"/>
          <w:color w:val="000000"/>
          <w:lang w:val="en-GB"/>
        </w:rPr>
        <w:t>pressure on</w:t>
      </w:r>
      <w:r w:rsidR="00B92FD6" w:rsidRPr="0073640E">
        <w:rPr>
          <w:rFonts w:ascii="Times New Roman" w:hAnsi="Times New Roman" w:cs="Times New Roman"/>
          <w:color w:val="000000"/>
          <w:lang w:val="en-GB"/>
        </w:rPr>
        <w:t xml:space="preserve"> some of</w:t>
      </w:r>
      <w:r w:rsidR="00FE77FD" w:rsidRPr="0073640E">
        <w:rPr>
          <w:rFonts w:ascii="Times New Roman" w:hAnsi="Times New Roman" w:cs="Times New Roman"/>
          <w:color w:val="000000"/>
          <w:lang w:val="en-GB"/>
        </w:rPr>
        <w:t xml:space="preserve"> </w:t>
      </w:r>
      <w:r w:rsidR="00B92FD6" w:rsidRPr="0073640E">
        <w:rPr>
          <w:rFonts w:ascii="Times New Roman" w:hAnsi="Times New Roman" w:cs="Times New Roman"/>
          <w:color w:val="000000"/>
          <w:lang w:val="en-GB"/>
        </w:rPr>
        <w:t>the main hosting countries</w:t>
      </w:r>
      <w:r w:rsidR="003906CF" w:rsidRPr="0073640E">
        <w:rPr>
          <w:rFonts w:ascii="Times New Roman" w:hAnsi="Times New Roman" w:cs="Times New Roman"/>
          <w:color w:val="000000"/>
          <w:lang w:val="en-GB"/>
        </w:rPr>
        <w:t xml:space="preserve"> </w:t>
      </w:r>
      <w:r w:rsidR="00FE77FD" w:rsidRPr="0073640E">
        <w:rPr>
          <w:rFonts w:ascii="Times New Roman" w:hAnsi="Times New Roman" w:cs="Times New Roman"/>
          <w:color w:val="000000"/>
          <w:lang w:val="en-GB"/>
        </w:rPr>
        <w:t xml:space="preserve">may result in the increasing use </w:t>
      </w:r>
      <w:r w:rsidR="006A659D" w:rsidRPr="0073640E">
        <w:rPr>
          <w:rFonts w:ascii="Times New Roman" w:hAnsi="Times New Roman" w:cs="Times New Roman"/>
          <w:color w:val="000000"/>
          <w:lang w:val="en-GB"/>
        </w:rPr>
        <w:t>restrictive measures by those states</w:t>
      </w:r>
      <w:r w:rsidR="00FE77FD" w:rsidRPr="0073640E">
        <w:rPr>
          <w:rFonts w:ascii="Times New Roman" w:hAnsi="Times New Roman" w:cs="Times New Roman"/>
          <w:color w:val="000000"/>
          <w:lang w:val="en-GB"/>
        </w:rPr>
        <w:t xml:space="preserve">, with the consequence of </w:t>
      </w:r>
      <w:r w:rsidR="006A659D" w:rsidRPr="0073640E">
        <w:rPr>
          <w:rFonts w:ascii="Times New Roman" w:hAnsi="Times New Roman" w:cs="Times New Roman"/>
          <w:color w:val="000000"/>
          <w:lang w:val="en-GB"/>
        </w:rPr>
        <w:t>leaving</w:t>
      </w:r>
      <w:r w:rsidR="00FE77FD" w:rsidRPr="0073640E">
        <w:rPr>
          <w:rFonts w:ascii="Times New Roman" w:hAnsi="Times New Roman" w:cs="Times New Roman"/>
          <w:color w:val="000000"/>
          <w:lang w:val="en-GB"/>
        </w:rPr>
        <w:t xml:space="preserve"> many </w:t>
      </w:r>
      <w:r w:rsidR="00381989" w:rsidRPr="0073640E">
        <w:rPr>
          <w:rFonts w:ascii="Times New Roman" w:hAnsi="Times New Roman" w:cs="Times New Roman"/>
          <w:color w:val="000000"/>
          <w:lang w:val="en-GB"/>
        </w:rPr>
        <w:t>forced migrants</w:t>
      </w:r>
      <w:r w:rsidR="006A659D" w:rsidRPr="0073640E">
        <w:rPr>
          <w:rFonts w:ascii="Times New Roman" w:hAnsi="Times New Roman" w:cs="Times New Roman"/>
          <w:color w:val="000000"/>
          <w:lang w:val="en-GB"/>
        </w:rPr>
        <w:t xml:space="preserve"> in deprived conditions</w:t>
      </w:r>
      <w:r w:rsidR="00FE77FD" w:rsidRPr="0073640E">
        <w:rPr>
          <w:rFonts w:ascii="Times New Roman" w:hAnsi="Times New Roman" w:cs="Times New Roman"/>
          <w:color w:val="000000"/>
          <w:lang w:val="en-GB"/>
        </w:rPr>
        <w:t xml:space="preserve"> </w:t>
      </w:r>
      <w:r w:rsidR="006A659D" w:rsidRPr="0073640E">
        <w:rPr>
          <w:rFonts w:ascii="Times New Roman" w:hAnsi="Times New Roman" w:cs="Times New Roman"/>
          <w:color w:val="000000"/>
          <w:lang w:val="en-GB"/>
        </w:rPr>
        <w:t>with</w:t>
      </w:r>
      <w:r w:rsidR="009D4CED" w:rsidRPr="0073640E">
        <w:rPr>
          <w:rFonts w:ascii="Times New Roman" w:hAnsi="Times New Roman" w:cs="Times New Roman"/>
          <w:color w:val="000000"/>
          <w:lang w:val="en-GB"/>
        </w:rPr>
        <w:t xml:space="preserve"> </w:t>
      </w:r>
      <w:r w:rsidR="006A659D" w:rsidRPr="0073640E">
        <w:rPr>
          <w:rFonts w:ascii="Times New Roman" w:hAnsi="Times New Roman" w:cs="Times New Roman"/>
          <w:color w:val="000000"/>
          <w:lang w:val="en-GB"/>
        </w:rPr>
        <w:t>little or</w:t>
      </w:r>
      <w:r w:rsidR="00FE77FD" w:rsidRPr="0073640E">
        <w:rPr>
          <w:rFonts w:ascii="Times New Roman" w:hAnsi="Times New Roman" w:cs="Times New Roman"/>
          <w:color w:val="000000"/>
          <w:lang w:val="en-GB"/>
        </w:rPr>
        <w:t xml:space="preserve"> no prospect of</w:t>
      </w:r>
      <w:r w:rsidR="006A659D" w:rsidRPr="0073640E">
        <w:rPr>
          <w:rFonts w:ascii="Times New Roman" w:hAnsi="Times New Roman" w:cs="Times New Roman"/>
          <w:color w:val="000000"/>
          <w:lang w:val="en-GB"/>
        </w:rPr>
        <w:t xml:space="preserve"> legal recognition</w:t>
      </w:r>
      <w:r w:rsidR="003D6513" w:rsidRPr="0073640E">
        <w:rPr>
          <w:rFonts w:ascii="Times New Roman" w:hAnsi="Times New Roman" w:cs="Times New Roman"/>
          <w:color w:val="000000"/>
          <w:lang w:val="en-GB"/>
        </w:rPr>
        <w:t xml:space="preserve"> </w:t>
      </w:r>
      <w:r w:rsidR="00457DB3" w:rsidRPr="0073640E">
        <w:rPr>
          <w:rFonts w:ascii="Times New Roman" w:hAnsi="Times New Roman" w:cs="Times New Roman"/>
          <w:color w:val="000000"/>
          <w:lang w:val="en-GB"/>
        </w:rPr>
        <w:t>and</w:t>
      </w:r>
      <w:r w:rsidR="003D6513" w:rsidRPr="0073640E">
        <w:rPr>
          <w:rFonts w:ascii="Times New Roman" w:hAnsi="Times New Roman" w:cs="Times New Roman"/>
          <w:color w:val="000000"/>
          <w:lang w:val="en-GB"/>
        </w:rPr>
        <w:t xml:space="preserve"> socio-economic integration</w:t>
      </w:r>
      <w:r w:rsidR="006A659D" w:rsidRPr="0073640E">
        <w:rPr>
          <w:rFonts w:ascii="Times New Roman" w:hAnsi="Times New Roman" w:cs="Times New Roman"/>
          <w:color w:val="000000"/>
          <w:lang w:val="en-GB"/>
        </w:rPr>
        <w:t xml:space="preserve"> </w:t>
      </w:r>
      <w:r w:rsidR="00FE77FD" w:rsidRPr="0073640E">
        <w:rPr>
          <w:rFonts w:ascii="Times New Roman" w:hAnsi="Times New Roman" w:cs="Times New Roman"/>
          <w:color w:val="000000"/>
          <w:lang w:val="en-GB"/>
        </w:rPr>
        <w:t>(ECRE, 2016</w:t>
      </w:r>
      <w:r w:rsidR="0049407D" w:rsidRPr="0073640E">
        <w:rPr>
          <w:rFonts w:ascii="Times New Roman" w:hAnsi="Times New Roman" w:cs="Times New Roman"/>
          <w:color w:val="000000"/>
          <w:lang w:val="en-GB"/>
        </w:rPr>
        <w:t>; European Parliament, 2016b: p.</w:t>
      </w:r>
      <w:r w:rsidR="00A24854" w:rsidRPr="0073640E">
        <w:rPr>
          <w:rFonts w:ascii="Times New Roman" w:hAnsi="Times New Roman" w:cs="Times New Roman"/>
          <w:color w:val="000000"/>
          <w:lang w:val="en-GB"/>
        </w:rPr>
        <w:t xml:space="preserve"> 33</w:t>
      </w:r>
      <w:r w:rsidR="00BF7A89" w:rsidRPr="0073640E">
        <w:rPr>
          <w:rFonts w:ascii="Times New Roman" w:hAnsi="Times New Roman" w:cs="Times New Roman"/>
          <w:color w:val="000000"/>
          <w:lang w:val="en-GB"/>
        </w:rPr>
        <w:t xml:space="preserve">; European Parliament, 2017: p. </w:t>
      </w:r>
      <w:r w:rsidR="00E717A2" w:rsidRPr="0073640E">
        <w:rPr>
          <w:rFonts w:ascii="Times New Roman" w:hAnsi="Times New Roman" w:cs="Times New Roman"/>
          <w:color w:val="000000"/>
          <w:lang w:val="en-GB"/>
        </w:rPr>
        <w:t>16</w:t>
      </w:r>
      <w:r w:rsidR="00FE77FD" w:rsidRPr="0073640E">
        <w:rPr>
          <w:rFonts w:ascii="Times New Roman" w:hAnsi="Times New Roman" w:cs="Times New Roman"/>
          <w:color w:val="000000"/>
          <w:lang w:val="en-GB"/>
        </w:rPr>
        <w:t xml:space="preserve">). </w:t>
      </w:r>
    </w:p>
    <w:p w14:paraId="3A6C943E" w14:textId="77777777" w:rsidR="00C15AF0" w:rsidRPr="0073640E" w:rsidRDefault="00C15AF0" w:rsidP="00C937F2">
      <w:pPr>
        <w:spacing w:line="276" w:lineRule="auto"/>
        <w:jc w:val="both"/>
        <w:rPr>
          <w:rFonts w:ascii="Times New Roman" w:hAnsi="Times New Roman" w:cs="Times New Roman"/>
          <w:lang w:val="en-GB"/>
        </w:rPr>
      </w:pPr>
    </w:p>
    <w:p w14:paraId="4F0872DA" w14:textId="2F255827" w:rsidR="0073141E" w:rsidRPr="0073640E" w:rsidRDefault="002D22CE"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This criticism is in line with the bulk of</w:t>
      </w:r>
      <w:r w:rsidR="00AC5B44" w:rsidRPr="0073640E">
        <w:rPr>
          <w:rFonts w:ascii="Times New Roman" w:hAnsi="Times New Roman" w:cs="Times New Roman"/>
          <w:lang w:val="en-GB"/>
        </w:rPr>
        <w:t xml:space="preserve"> </w:t>
      </w:r>
      <w:r w:rsidR="00A41C81" w:rsidRPr="0073640E">
        <w:rPr>
          <w:rFonts w:ascii="Times New Roman" w:hAnsi="Times New Roman" w:cs="Times New Roman"/>
          <w:lang w:val="en-GB"/>
        </w:rPr>
        <w:t>empirical</w:t>
      </w:r>
      <w:r w:rsidR="002D76E5" w:rsidRPr="0073640E">
        <w:rPr>
          <w:rFonts w:ascii="Times New Roman" w:hAnsi="Times New Roman" w:cs="Times New Roman"/>
          <w:lang w:val="en-GB"/>
        </w:rPr>
        <w:t xml:space="preserve"> </w:t>
      </w:r>
      <w:r w:rsidR="00AC5B44" w:rsidRPr="0073640E">
        <w:rPr>
          <w:rFonts w:ascii="Times New Roman" w:hAnsi="Times New Roman" w:cs="Times New Roman"/>
          <w:lang w:val="en-GB"/>
        </w:rPr>
        <w:t>evidence</w:t>
      </w:r>
      <w:r w:rsidR="002D76E5" w:rsidRPr="0073640E">
        <w:rPr>
          <w:rFonts w:ascii="Times New Roman" w:hAnsi="Times New Roman" w:cs="Times New Roman"/>
          <w:lang w:val="en-GB"/>
        </w:rPr>
        <w:t xml:space="preserve"> gathered in different geographical contexts</w:t>
      </w:r>
      <w:r w:rsidR="00FE77FD" w:rsidRPr="0073640E">
        <w:rPr>
          <w:rFonts w:ascii="Times New Roman" w:hAnsi="Times New Roman" w:cs="Times New Roman"/>
          <w:lang w:val="en-GB"/>
        </w:rPr>
        <w:t xml:space="preserve"> affected by forced displacement</w:t>
      </w:r>
      <w:r w:rsidR="002D76E5" w:rsidRPr="0073640E">
        <w:rPr>
          <w:rFonts w:ascii="Times New Roman" w:hAnsi="Times New Roman" w:cs="Times New Roman"/>
          <w:lang w:val="en-GB"/>
        </w:rPr>
        <w:t>, which has shown that displaced populations make widesp</w:t>
      </w:r>
      <w:r w:rsidR="009D4CED" w:rsidRPr="0073640E">
        <w:rPr>
          <w:rFonts w:ascii="Times New Roman" w:hAnsi="Times New Roman" w:cs="Times New Roman"/>
          <w:lang w:val="en-GB"/>
        </w:rPr>
        <w:t>read use of mobility strategies</w:t>
      </w:r>
      <w:r w:rsidR="001E2572" w:rsidRPr="0073640E">
        <w:rPr>
          <w:rFonts w:ascii="Times New Roman" w:hAnsi="Times New Roman" w:cs="Times New Roman"/>
          <w:lang w:val="en-GB"/>
        </w:rPr>
        <w:t>, both inside and outside</w:t>
      </w:r>
      <w:r w:rsidR="008136C9" w:rsidRPr="0073640E">
        <w:rPr>
          <w:rFonts w:ascii="Times New Roman" w:hAnsi="Times New Roman" w:cs="Times New Roman"/>
          <w:lang w:val="en-GB"/>
        </w:rPr>
        <w:t xml:space="preserve"> the region,</w:t>
      </w:r>
      <w:r w:rsidR="009D4CED" w:rsidRPr="0073640E">
        <w:rPr>
          <w:rFonts w:ascii="Times New Roman" w:hAnsi="Times New Roman" w:cs="Times New Roman"/>
          <w:lang w:val="en-GB"/>
        </w:rPr>
        <w:t xml:space="preserve"> in ord</w:t>
      </w:r>
      <w:r w:rsidR="003906CF" w:rsidRPr="0073640E">
        <w:rPr>
          <w:rFonts w:ascii="Times New Roman" w:hAnsi="Times New Roman" w:cs="Times New Roman"/>
          <w:lang w:val="en-GB"/>
        </w:rPr>
        <w:t>er to find their own solutions</w:t>
      </w:r>
      <w:r w:rsidR="009D4CED" w:rsidRPr="0073640E">
        <w:rPr>
          <w:rFonts w:ascii="Times New Roman" w:hAnsi="Times New Roman" w:cs="Times New Roman"/>
          <w:lang w:val="en-GB"/>
        </w:rPr>
        <w:t xml:space="preserve"> to displacement</w:t>
      </w:r>
      <w:r w:rsidR="002A1A60" w:rsidRPr="0073640E">
        <w:rPr>
          <w:rFonts w:ascii="Times New Roman" w:hAnsi="Times New Roman" w:cs="Times New Roman"/>
          <w:lang w:val="en-GB"/>
        </w:rPr>
        <w:t xml:space="preserve"> (Interview 7</w:t>
      </w:r>
      <w:r w:rsidR="00BB3925" w:rsidRPr="0073640E">
        <w:rPr>
          <w:rFonts w:ascii="Times New Roman" w:hAnsi="Times New Roman" w:cs="Times New Roman"/>
          <w:lang w:val="en-GB"/>
        </w:rPr>
        <w:t>; Long, 2011</w:t>
      </w:r>
      <w:r w:rsidR="005A1CC3" w:rsidRPr="0073640E">
        <w:rPr>
          <w:rFonts w:ascii="Times New Roman" w:hAnsi="Times New Roman" w:cs="Times New Roman"/>
          <w:lang w:val="en-GB"/>
        </w:rPr>
        <w:t>)</w:t>
      </w:r>
      <w:r w:rsidR="002D76E5" w:rsidRPr="0073640E">
        <w:rPr>
          <w:rFonts w:ascii="Times New Roman" w:hAnsi="Times New Roman" w:cs="Times New Roman"/>
          <w:lang w:val="en-GB"/>
        </w:rPr>
        <w:t xml:space="preserve">. </w:t>
      </w:r>
      <w:r w:rsidR="009D4CED" w:rsidRPr="0073640E">
        <w:rPr>
          <w:rFonts w:ascii="Times New Roman" w:hAnsi="Times New Roman" w:cs="Times New Roman"/>
          <w:lang w:val="en-GB"/>
        </w:rPr>
        <w:t>From this perspective</w:t>
      </w:r>
      <w:r w:rsidR="003906CF" w:rsidRPr="0073640E">
        <w:rPr>
          <w:rFonts w:ascii="Times New Roman" w:hAnsi="Times New Roman" w:cs="Times New Roman"/>
          <w:lang w:val="en-GB"/>
        </w:rPr>
        <w:t>, the objective of discouraging secondary movements</w:t>
      </w:r>
      <w:r w:rsidR="009D4CED" w:rsidRPr="0073640E">
        <w:rPr>
          <w:rFonts w:ascii="Times New Roman" w:hAnsi="Times New Roman" w:cs="Times New Roman"/>
          <w:lang w:val="en-GB"/>
        </w:rPr>
        <w:t xml:space="preserve"> which is central to the partnership fr</w:t>
      </w:r>
      <w:r w:rsidR="006A659D" w:rsidRPr="0073640E">
        <w:rPr>
          <w:rFonts w:ascii="Times New Roman" w:hAnsi="Times New Roman" w:cs="Times New Roman"/>
          <w:lang w:val="en-GB"/>
        </w:rPr>
        <w:t>amework approach may be counter</w:t>
      </w:r>
      <w:r w:rsidR="009D4CED" w:rsidRPr="0073640E">
        <w:rPr>
          <w:rFonts w:ascii="Times New Roman" w:hAnsi="Times New Roman" w:cs="Times New Roman"/>
          <w:lang w:val="en-GB"/>
        </w:rPr>
        <w:t>productive</w:t>
      </w:r>
      <w:r w:rsidR="006A659D" w:rsidRPr="0073640E">
        <w:rPr>
          <w:rFonts w:ascii="Times New Roman" w:hAnsi="Times New Roman" w:cs="Times New Roman"/>
          <w:lang w:val="en-GB"/>
        </w:rPr>
        <w:t xml:space="preserve"> to the achievement of sustainable solutions</w:t>
      </w:r>
      <w:r w:rsidR="009D4CED" w:rsidRPr="0073640E">
        <w:rPr>
          <w:rFonts w:ascii="Times New Roman" w:hAnsi="Times New Roman" w:cs="Times New Roman"/>
          <w:lang w:val="en-GB"/>
        </w:rPr>
        <w:t xml:space="preserve">, since </w:t>
      </w:r>
      <w:r w:rsidR="00206C4D" w:rsidRPr="0073640E">
        <w:rPr>
          <w:rFonts w:ascii="Times New Roman" w:hAnsi="Times New Roman" w:cs="Times New Roman"/>
          <w:lang w:val="en-GB"/>
        </w:rPr>
        <w:t>it</w:t>
      </w:r>
      <w:r w:rsidR="009D4CED" w:rsidRPr="0073640E">
        <w:rPr>
          <w:rFonts w:ascii="Times New Roman" w:hAnsi="Times New Roman" w:cs="Times New Roman"/>
          <w:lang w:val="en-GB"/>
        </w:rPr>
        <w:t xml:space="preserve"> prevent</w:t>
      </w:r>
      <w:r w:rsidR="00206C4D" w:rsidRPr="0073640E">
        <w:rPr>
          <w:rFonts w:ascii="Times New Roman" w:hAnsi="Times New Roman" w:cs="Times New Roman"/>
          <w:lang w:val="en-GB"/>
        </w:rPr>
        <w:t>s</w:t>
      </w:r>
      <w:r w:rsidR="009D4CED" w:rsidRPr="0073640E">
        <w:rPr>
          <w:rFonts w:ascii="Times New Roman" w:hAnsi="Times New Roman" w:cs="Times New Roman"/>
          <w:lang w:val="en-GB"/>
        </w:rPr>
        <w:t xml:space="preserve"> forced migrants’ access to</w:t>
      </w:r>
      <w:r w:rsidR="00476A21" w:rsidRPr="0073640E">
        <w:rPr>
          <w:rFonts w:ascii="Times New Roman" w:hAnsi="Times New Roman" w:cs="Times New Roman"/>
          <w:lang w:val="en-GB"/>
        </w:rPr>
        <w:t xml:space="preserve"> </w:t>
      </w:r>
      <w:r w:rsidR="003906CF" w:rsidRPr="0073640E">
        <w:rPr>
          <w:rFonts w:ascii="Times New Roman" w:hAnsi="Times New Roman" w:cs="Times New Roman"/>
          <w:lang w:val="en-GB"/>
        </w:rPr>
        <w:t xml:space="preserve">those </w:t>
      </w:r>
      <w:r w:rsidR="00476A21" w:rsidRPr="0073640E">
        <w:rPr>
          <w:rFonts w:ascii="Times New Roman" w:hAnsi="Times New Roman" w:cs="Times New Roman"/>
          <w:lang w:val="en-GB"/>
        </w:rPr>
        <w:t>transnational</w:t>
      </w:r>
      <w:r w:rsidR="009D4CED" w:rsidRPr="0073640E">
        <w:rPr>
          <w:rFonts w:ascii="Times New Roman" w:hAnsi="Times New Roman" w:cs="Times New Roman"/>
          <w:lang w:val="en-GB"/>
        </w:rPr>
        <w:t xml:space="preserve"> social network</w:t>
      </w:r>
      <w:r w:rsidR="002F36BC" w:rsidRPr="0073640E">
        <w:rPr>
          <w:rFonts w:ascii="Times New Roman" w:hAnsi="Times New Roman" w:cs="Times New Roman"/>
          <w:lang w:val="en-GB"/>
        </w:rPr>
        <w:t>s that are an important element of their livelihoods portfolios</w:t>
      </w:r>
      <w:r w:rsidR="0049407D" w:rsidRPr="0073640E">
        <w:rPr>
          <w:rFonts w:ascii="Times New Roman" w:hAnsi="Times New Roman" w:cs="Times New Roman"/>
          <w:lang w:val="en-GB"/>
        </w:rPr>
        <w:t xml:space="preserve"> (Castle and Van Hear, 2005: p. 100)</w:t>
      </w:r>
      <w:r w:rsidR="002F36BC" w:rsidRPr="0073640E">
        <w:rPr>
          <w:rFonts w:ascii="Times New Roman" w:hAnsi="Times New Roman" w:cs="Times New Roman"/>
          <w:lang w:val="en-GB"/>
        </w:rPr>
        <w:t xml:space="preserve">.  </w:t>
      </w:r>
      <w:r w:rsidR="009D4CED" w:rsidRPr="0073640E">
        <w:rPr>
          <w:rFonts w:ascii="Times New Roman" w:hAnsi="Times New Roman" w:cs="Times New Roman"/>
          <w:lang w:val="en-GB"/>
        </w:rPr>
        <w:t xml:space="preserve"> </w:t>
      </w:r>
    </w:p>
    <w:p w14:paraId="7214C975" w14:textId="77777777" w:rsidR="001E679A" w:rsidRPr="0073640E" w:rsidRDefault="001E679A" w:rsidP="00C937F2">
      <w:pPr>
        <w:spacing w:line="276" w:lineRule="auto"/>
        <w:jc w:val="both"/>
        <w:rPr>
          <w:rFonts w:ascii="Times New Roman" w:hAnsi="Times New Roman" w:cs="Times New Roman"/>
          <w:lang w:val="en-GB"/>
        </w:rPr>
      </w:pPr>
    </w:p>
    <w:p w14:paraId="5BD5EB93" w14:textId="63DD870A" w:rsidR="005A15BB" w:rsidRPr="0073640E" w:rsidRDefault="00C15AF0" w:rsidP="00C937F2">
      <w:pPr>
        <w:widowControl w:val="0"/>
        <w:autoSpaceDE w:val="0"/>
        <w:autoSpaceDN w:val="0"/>
        <w:adjustRightInd w:val="0"/>
        <w:spacing w:after="240" w:line="276" w:lineRule="auto"/>
        <w:jc w:val="both"/>
        <w:rPr>
          <w:rFonts w:ascii="Times New Roman" w:hAnsi="Times New Roman" w:cs="Times New Roman"/>
          <w:color w:val="000000"/>
          <w:lang w:val="en-GB"/>
        </w:rPr>
      </w:pPr>
      <w:r w:rsidRPr="0073640E">
        <w:rPr>
          <w:rFonts w:ascii="Times New Roman" w:hAnsi="Times New Roman" w:cs="Times New Roman"/>
          <w:lang w:val="en-GB"/>
        </w:rPr>
        <w:t>T</w:t>
      </w:r>
      <w:r w:rsidR="00A51786" w:rsidRPr="0073640E">
        <w:rPr>
          <w:rFonts w:ascii="Times New Roman" w:hAnsi="Times New Roman" w:cs="Times New Roman"/>
          <w:lang w:val="en-GB"/>
        </w:rPr>
        <w:t>he containment</w:t>
      </w:r>
      <w:r w:rsidR="00AA5354" w:rsidRPr="0073640E">
        <w:rPr>
          <w:rFonts w:ascii="Times New Roman" w:hAnsi="Times New Roman" w:cs="Times New Roman"/>
          <w:lang w:val="en-GB"/>
        </w:rPr>
        <w:t>-led</w:t>
      </w:r>
      <w:r w:rsidR="00A51786" w:rsidRPr="0073640E">
        <w:rPr>
          <w:rFonts w:ascii="Times New Roman" w:hAnsi="Times New Roman" w:cs="Times New Roman"/>
          <w:lang w:val="en-GB"/>
        </w:rPr>
        <w:t xml:space="preserve"> </w:t>
      </w:r>
      <w:r w:rsidR="00AA5354" w:rsidRPr="0073640E">
        <w:rPr>
          <w:rFonts w:ascii="Times New Roman" w:hAnsi="Times New Roman" w:cs="Times New Roman"/>
          <w:lang w:val="en-GB"/>
        </w:rPr>
        <w:t>focus</w:t>
      </w:r>
      <w:r w:rsidR="00A51786" w:rsidRPr="0073640E">
        <w:rPr>
          <w:rFonts w:ascii="Times New Roman" w:hAnsi="Times New Roman" w:cs="Times New Roman"/>
          <w:lang w:val="en-GB"/>
        </w:rPr>
        <w:t xml:space="preserve"> of EU</w:t>
      </w:r>
      <w:r w:rsidR="00AA5354" w:rsidRPr="0073640E">
        <w:rPr>
          <w:rFonts w:ascii="Times New Roman" w:hAnsi="Times New Roman" w:cs="Times New Roman"/>
          <w:lang w:val="en-GB"/>
        </w:rPr>
        <w:t xml:space="preserve"> external action on migration and asylum is compounded by the</w:t>
      </w:r>
      <w:r w:rsidR="00A51786" w:rsidRPr="0073640E">
        <w:rPr>
          <w:rFonts w:ascii="Times New Roman" w:hAnsi="Times New Roman" w:cs="Times New Roman"/>
          <w:lang w:val="en-GB"/>
        </w:rPr>
        <w:t xml:space="preserve"> </w:t>
      </w:r>
      <w:r w:rsidR="00C30625" w:rsidRPr="0073640E">
        <w:rPr>
          <w:rFonts w:ascii="Times New Roman" w:hAnsi="Times New Roman" w:cs="Times New Roman"/>
          <w:lang w:val="en-GB"/>
        </w:rPr>
        <w:t xml:space="preserve">structural lack </w:t>
      </w:r>
      <w:r w:rsidR="009123B3" w:rsidRPr="0073640E">
        <w:rPr>
          <w:rFonts w:ascii="Times New Roman" w:hAnsi="Times New Roman" w:cs="Times New Roman"/>
          <w:lang w:val="en-GB"/>
        </w:rPr>
        <w:t>channels</w:t>
      </w:r>
      <w:r w:rsidR="00C30625" w:rsidRPr="0073640E">
        <w:rPr>
          <w:rFonts w:ascii="Times New Roman" w:hAnsi="Times New Roman" w:cs="Times New Roman"/>
          <w:lang w:val="en-GB"/>
        </w:rPr>
        <w:t xml:space="preserve"> to seek protection in the EU</w:t>
      </w:r>
      <w:r w:rsidR="001E4F48" w:rsidRPr="0073640E">
        <w:rPr>
          <w:rFonts w:ascii="Times New Roman" w:hAnsi="Times New Roman" w:cs="Times New Roman"/>
          <w:lang w:val="en-GB"/>
        </w:rPr>
        <w:t xml:space="preserve">. </w:t>
      </w:r>
      <w:r w:rsidR="005308EF" w:rsidRPr="0073640E">
        <w:rPr>
          <w:rFonts w:ascii="Times New Roman" w:hAnsi="Times New Roman" w:cs="Times New Roman"/>
          <w:lang w:val="en-GB"/>
        </w:rPr>
        <w:t>I</w:t>
      </w:r>
      <w:r w:rsidR="003906CF" w:rsidRPr="0073640E">
        <w:rPr>
          <w:rFonts w:ascii="Times New Roman" w:hAnsi="Times New Roman" w:cs="Times New Roman"/>
          <w:color w:val="000000"/>
          <w:lang w:val="en-GB"/>
        </w:rPr>
        <w:t>n line with the notion of “</w:t>
      </w:r>
      <w:r w:rsidR="004E2E6A" w:rsidRPr="0073640E">
        <w:rPr>
          <w:rFonts w:ascii="Times New Roman" w:hAnsi="Times New Roman" w:cs="Times New Roman"/>
          <w:color w:val="000000"/>
          <w:lang w:val="en-GB"/>
        </w:rPr>
        <w:t>complementary</w:t>
      </w:r>
      <w:r w:rsidR="005308EF" w:rsidRPr="0073640E">
        <w:rPr>
          <w:rFonts w:ascii="Times New Roman" w:hAnsi="Times New Roman" w:cs="Times New Roman"/>
          <w:color w:val="000000"/>
          <w:lang w:val="en-GB"/>
        </w:rPr>
        <w:t xml:space="preserve"> pathways” advanced by the UNHCR, in the midst of the refugee crisis in 2015-2016, both the Commission and the EP urged the Member States to extend their resettlement and humanitarian programs </w:t>
      </w:r>
      <w:r w:rsidR="00B92FD6" w:rsidRPr="0073640E">
        <w:rPr>
          <w:rFonts w:ascii="Times New Roman" w:hAnsi="Times New Roman" w:cs="Times New Roman"/>
          <w:color w:val="000000"/>
          <w:lang w:val="en-GB"/>
        </w:rPr>
        <w:t>and</w:t>
      </w:r>
      <w:r w:rsidR="005308EF" w:rsidRPr="0073640E">
        <w:rPr>
          <w:rFonts w:ascii="Times New Roman" w:hAnsi="Times New Roman" w:cs="Times New Roman"/>
          <w:color w:val="000000"/>
          <w:lang w:val="en-GB"/>
        </w:rPr>
        <w:t xml:space="preserve"> to explore other admission channels, such enhanced family reunification opportunities, private sponsorship and flexible visa arrangements, including for study and work </w:t>
      </w:r>
      <w:r w:rsidR="001E679A" w:rsidRPr="0073640E">
        <w:rPr>
          <w:rFonts w:ascii="Times New Roman" w:hAnsi="Times New Roman" w:cs="Times New Roman"/>
          <w:color w:val="000000"/>
          <w:lang w:val="en-GB"/>
        </w:rPr>
        <w:t>(Commission, 2016e</w:t>
      </w:r>
      <w:r w:rsidR="005308EF" w:rsidRPr="0073640E">
        <w:rPr>
          <w:rFonts w:ascii="Times New Roman" w:hAnsi="Times New Roman" w:cs="Times New Roman"/>
          <w:color w:val="000000"/>
          <w:lang w:val="en-GB"/>
        </w:rPr>
        <w:t xml:space="preserve">: p. 15-16; European Parliament, 2015: p.13). </w:t>
      </w:r>
      <w:r w:rsidR="00FB08C2" w:rsidRPr="0073640E">
        <w:rPr>
          <w:rFonts w:ascii="Times New Roman" w:hAnsi="Times New Roman" w:cs="Times New Roman"/>
          <w:color w:val="000000"/>
          <w:lang w:val="en-GB"/>
        </w:rPr>
        <w:t>Overall</w:t>
      </w:r>
      <w:r w:rsidR="005A15BB" w:rsidRPr="0073640E">
        <w:rPr>
          <w:rFonts w:ascii="Times New Roman" w:hAnsi="Times New Roman" w:cs="Times New Roman"/>
          <w:color w:val="000000"/>
          <w:lang w:val="en-GB"/>
        </w:rPr>
        <w:t xml:space="preserve">, however, the response </w:t>
      </w:r>
      <w:r w:rsidR="00143A43" w:rsidRPr="0073640E">
        <w:rPr>
          <w:rFonts w:ascii="Times New Roman" w:hAnsi="Times New Roman" w:cs="Times New Roman"/>
          <w:color w:val="000000"/>
          <w:lang w:val="en-GB"/>
        </w:rPr>
        <w:t>deployed</w:t>
      </w:r>
      <w:r w:rsidR="005A15BB" w:rsidRPr="0073640E">
        <w:rPr>
          <w:rFonts w:ascii="Times New Roman" w:hAnsi="Times New Roman" w:cs="Times New Roman"/>
          <w:color w:val="000000"/>
          <w:lang w:val="en-GB"/>
        </w:rPr>
        <w:t xml:space="preserve"> by </w:t>
      </w:r>
      <w:r w:rsidR="00143A43" w:rsidRPr="0073640E">
        <w:rPr>
          <w:rFonts w:ascii="Times New Roman" w:hAnsi="Times New Roman" w:cs="Times New Roman"/>
          <w:color w:val="000000"/>
          <w:lang w:val="en-GB"/>
        </w:rPr>
        <w:t xml:space="preserve">the </w:t>
      </w:r>
      <w:r w:rsidR="005A15BB" w:rsidRPr="0073640E">
        <w:rPr>
          <w:rFonts w:ascii="Times New Roman" w:hAnsi="Times New Roman" w:cs="Times New Roman"/>
          <w:color w:val="000000"/>
          <w:lang w:val="en-GB"/>
        </w:rPr>
        <w:t>EU has been</w:t>
      </w:r>
      <w:r w:rsidR="003906CF" w:rsidRPr="0073640E">
        <w:rPr>
          <w:rFonts w:ascii="Times New Roman" w:hAnsi="Times New Roman" w:cs="Times New Roman"/>
          <w:color w:val="000000"/>
          <w:lang w:val="en-GB"/>
        </w:rPr>
        <w:t xml:space="preserve"> rather</w:t>
      </w:r>
      <w:r w:rsidR="005A15BB" w:rsidRPr="0073640E">
        <w:rPr>
          <w:rFonts w:ascii="Times New Roman" w:hAnsi="Times New Roman" w:cs="Times New Roman"/>
          <w:color w:val="000000"/>
          <w:lang w:val="en-GB"/>
        </w:rPr>
        <w:t xml:space="preserve"> fragmented. While there have been attempts to establish a common EU </w:t>
      </w:r>
      <w:r w:rsidR="00FB08C2" w:rsidRPr="0073640E">
        <w:rPr>
          <w:rFonts w:ascii="Times New Roman" w:hAnsi="Times New Roman" w:cs="Times New Roman"/>
          <w:color w:val="000000"/>
          <w:lang w:val="en-GB"/>
        </w:rPr>
        <w:t xml:space="preserve">resettlement </w:t>
      </w:r>
      <w:r w:rsidR="005A15BB" w:rsidRPr="0073640E">
        <w:rPr>
          <w:rFonts w:ascii="Times New Roman" w:hAnsi="Times New Roman" w:cs="Times New Roman"/>
          <w:color w:val="000000"/>
          <w:lang w:val="en-GB"/>
        </w:rPr>
        <w:t>framewo</w:t>
      </w:r>
      <w:r w:rsidR="003906CF" w:rsidRPr="0073640E">
        <w:rPr>
          <w:rFonts w:ascii="Times New Roman" w:hAnsi="Times New Roman" w:cs="Times New Roman"/>
          <w:color w:val="000000"/>
          <w:lang w:val="en-GB"/>
        </w:rPr>
        <w:t xml:space="preserve">rk </w:t>
      </w:r>
      <w:r w:rsidR="00FB08C2" w:rsidRPr="0073640E">
        <w:rPr>
          <w:rFonts w:ascii="Times New Roman" w:hAnsi="Times New Roman" w:cs="Times New Roman"/>
          <w:color w:val="000000"/>
          <w:lang w:val="en-GB"/>
        </w:rPr>
        <w:t>by offering</w:t>
      </w:r>
      <w:r w:rsidR="005A15BB" w:rsidRPr="0073640E">
        <w:rPr>
          <w:rFonts w:ascii="Times New Roman" w:hAnsi="Times New Roman" w:cs="Times New Roman"/>
          <w:color w:val="000000"/>
          <w:lang w:val="en-GB"/>
        </w:rPr>
        <w:t xml:space="preserve"> financial incentives</w:t>
      </w:r>
      <w:r w:rsidR="00FB08C2" w:rsidRPr="0073640E">
        <w:rPr>
          <w:rFonts w:ascii="Times New Roman" w:hAnsi="Times New Roman" w:cs="Times New Roman"/>
          <w:color w:val="000000"/>
          <w:lang w:val="en-GB"/>
        </w:rPr>
        <w:t xml:space="preserve"> to Member States willing to resettle </w:t>
      </w:r>
      <w:r w:rsidR="00AD3450" w:rsidRPr="0073640E">
        <w:rPr>
          <w:rFonts w:ascii="Times New Roman" w:hAnsi="Times New Roman" w:cs="Times New Roman"/>
          <w:color w:val="000000"/>
          <w:lang w:val="en-GB"/>
        </w:rPr>
        <w:t>through</w:t>
      </w:r>
      <w:r w:rsidR="005A15BB" w:rsidRPr="0073640E">
        <w:rPr>
          <w:rFonts w:ascii="Times New Roman" w:hAnsi="Times New Roman" w:cs="Times New Roman"/>
          <w:color w:val="000000"/>
          <w:lang w:val="en-GB"/>
        </w:rPr>
        <w:t xml:space="preserve"> common EU priorities</w:t>
      </w:r>
      <w:r w:rsidR="003906CF" w:rsidRPr="0073640E">
        <w:rPr>
          <w:rFonts w:ascii="Times New Roman" w:hAnsi="Times New Roman" w:cs="Times New Roman"/>
          <w:color w:val="000000"/>
          <w:lang w:val="en-GB"/>
        </w:rPr>
        <w:t>,</w:t>
      </w:r>
      <w:r w:rsidR="005A15BB" w:rsidRPr="0073640E">
        <w:rPr>
          <w:rFonts w:ascii="Times New Roman" w:hAnsi="Times New Roman" w:cs="Times New Roman"/>
          <w:color w:val="000000"/>
          <w:lang w:val="en-GB"/>
        </w:rPr>
        <w:t xml:space="preserve"> Member States</w:t>
      </w:r>
      <w:r w:rsidR="00DA6DBF" w:rsidRPr="0073640E">
        <w:rPr>
          <w:rFonts w:ascii="Times New Roman" w:hAnsi="Times New Roman" w:cs="Times New Roman"/>
          <w:color w:val="000000"/>
          <w:lang w:val="en-GB"/>
        </w:rPr>
        <w:t>’ commitment</w:t>
      </w:r>
      <w:r w:rsidR="00CA2D27" w:rsidRPr="0073640E">
        <w:rPr>
          <w:rFonts w:ascii="Times New Roman" w:hAnsi="Times New Roman" w:cs="Times New Roman"/>
          <w:color w:val="000000"/>
          <w:lang w:val="en-GB"/>
        </w:rPr>
        <w:t>s</w:t>
      </w:r>
      <w:r w:rsidR="00DA6DBF" w:rsidRPr="0073640E">
        <w:rPr>
          <w:rFonts w:ascii="Times New Roman" w:hAnsi="Times New Roman" w:cs="Times New Roman"/>
          <w:color w:val="000000"/>
          <w:lang w:val="en-GB"/>
        </w:rPr>
        <w:t xml:space="preserve"> to resettlement </w:t>
      </w:r>
      <w:r w:rsidR="00CA2D27" w:rsidRPr="0073640E">
        <w:rPr>
          <w:rFonts w:ascii="Times New Roman" w:hAnsi="Times New Roman" w:cs="Times New Roman"/>
          <w:color w:val="000000"/>
          <w:lang w:val="en-GB"/>
        </w:rPr>
        <w:t>have</w:t>
      </w:r>
      <w:r w:rsidR="00DA6DBF" w:rsidRPr="0073640E">
        <w:rPr>
          <w:rFonts w:ascii="Times New Roman" w:hAnsi="Times New Roman" w:cs="Times New Roman"/>
          <w:color w:val="000000"/>
          <w:lang w:val="en-GB"/>
        </w:rPr>
        <w:t xml:space="preserve"> remained </w:t>
      </w:r>
      <w:r w:rsidR="00057D47" w:rsidRPr="0073640E">
        <w:rPr>
          <w:rFonts w:ascii="Times New Roman" w:hAnsi="Times New Roman" w:cs="Times New Roman"/>
          <w:color w:val="000000"/>
          <w:lang w:val="en-GB"/>
        </w:rPr>
        <w:t>patchy</w:t>
      </w:r>
      <w:r w:rsidR="00DA6DBF" w:rsidRPr="0073640E">
        <w:rPr>
          <w:rFonts w:ascii="Times New Roman" w:hAnsi="Times New Roman" w:cs="Times New Roman"/>
          <w:color w:val="000000"/>
          <w:lang w:val="en-GB"/>
        </w:rPr>
        <w:t xml:space="preserve"> (Commission, 2015: p. 4)</w:t>
      </w:r>
      <w:r w:rsidR="005A15BB" w:rsidRPr="0073640E">
        <w:rPr>
          <w:rFonts w:ascii="Times New Roman" w:hAnsi="Times New Roman" w:cs="Times New Roman"/>
          <w:color w:val="000000"/>
          <w:lang w:val="en-GB"/>
        </w:rPr>
        <w:t>. Member States</w:t>
      </w:r>
      <w:r w:rsidRPr="0073640E">
        <w:rPr>
          <w:rFonts w:ascii="Times New Roman" w:hAnsi="Times New Roman" w:cs="Times New Roman"/>
          <w:color w:val="000000"/>
          <w:lang w:val="en-GB"/>
        </w:rPr>
        <w:t xml:space="preserve"> have also refused to adopt a common framework </w:t>
      </w:r>
      <w:r w:rsidR="00CA2D27" w:rsidRPr="0073640E">
        <w:rPr>
          <w:rFonts w:ascii="Times New Roman" w:hAnsi="Times New Roman" w:cs="Times New Roman"/>
          <w:color w:val="000000"/>
          <w:lang w:val="en-GB"/>
        </w:rPr>
        <w:t>on the</w:t>
      </w:r>
      <w:r w:rsidRPr="0073640E">
        <w:rPr>
          <w:rFonts w:ascii="Times New Roman" w:hAnsi="Times New Roman" w:cs="Times New Roman"/>
          <w:color w:val="000000"/>
          <w:lang w:val="en-GB"/>
        </w:rPr>
        <w:t xml:space="preserve"> issuing humanitarian visas,</w:t>
      </w:r>
      <w:r w:rsidR="00DA6DBF" w:rsidRPr="0073640E">
        <w:rPr>
          <w:rFonts w:ascii="Times New Roman" w:hAnsi="Times New Roman" w:cs="Times New Roman"/>
          <w:color w:val="000000"/>
          <w:lang w:val="en-GB"/>
        </w:rPr>
        <w:t xml:space="preserve"> </w:t>
      </w:r>
      <w:r w:rsidR="00B92FD6" w:rsidRPr="0073640E">
        <w:rPr>
          <w:rFonts w:ascii="Times New Roman" w:hAnsi="Times New Roman" w:cs="Times New Roman"/>
          <w:color w:val="000000"/>
          <w:lang w:val="en-GB"/>
        </w:rPr>
        <w:t>despite</w:t>
      </w:r>
      <w:r w:rsidR="00DA6DBF" w:rsidRPr="0073640E">
        <w:rPr>
          <w:rFonts w:ascii="Times New Roman" w:hAnsi="Times New Roman" w:cs="Times New Roman"/>
          <w:color w:val="000000"/>
          <w:lang w:val="en-GB"/>
        </w:rPr>
        <w:t xml:space="preserve"> </w:t>
      </w:r>
      <w:r w:rsidR="00457DB3" w:rsidRPr="0073640E">
        <w:rPr>
          <w:rFonts w:ascii="Times New Roman" w:hAnsi="Times New Roman" w:cs="Times New Roman"/>
          <w:color w:val="000000"/>
          <w:lang w:val="en-GB"/>
        </w:rPr>
        <w:t xml:space="preserve">repeated </w:t>
      </w:r>
      <w:r w:rsidR="00DA6DBF" w:rsidRPr="0073640E">
        <w:rPr>
          <w:rFonts w:ascii="Times New Roman" w:hAnsi="Times New Roman" w:cs="Times New Roman"/>
          <w:color w:val="000000"/>
          <w:lang w:val="en-GB"/>
        </w:rPr>
        <w:t xml:space="preserve">calls </w:t>
      </w:r>
      <w:r w:rsidR="00381989" w:rsidRPr="0073640E">
        <w:rPr>
          <w:rFonts w:ascii="Times New Roman" w:hAnsi="Times New Roman" w:cs="Times New Roman"/>
          <w:color w:val="000000"/>
          <w:lang w:val="en-GB"/>
        </w:rPr>
        <w:t xml:space="preserve">to act in this field </w:t>
      </w:r>
      <w:r w:rsidR="00DA6DBF" w:rsidRPr="0073640E">
        <w:rPr>
          <w:rFonts w:ascii="Times New Roman" w:hAnsi="Times New Roman" w:cs="Times New Roman"/>
          <w:color w:val="000000"/>
          <w:lang w:val="en-GB"/>
        </w:rPr>
        <w:t xml:space="preserve">from </w:t>
      </w:r>
      <w:r w:rsidRPr="0073640E">
        <w:rPr>
          <w:rFonts w:ascii="Times New Roman" w:hAnsi="Times New Roman" w:cs="Times New Roman"/>
          <w:color w:val="000000"/>
          <w:lang w:val="en-GB"/>
        </w:rPr>
        <w:t xml:space="preserve">the </w:t>
      </w:r>
      <w:r w:rsidR="00DA6DBF" w:rsidRPr="0073640E">
        <w:rPr>
          <w:rFonts w:ascii="Times New Roman" w:hAnsi="Times New Roman" w:cs="Times New Roman"/>
          <w:color w:val="000000"/>
          <w:lang w:val="en-GB"/>
        </w:rPr>
        <w:t>Commission</w:t>
      </w:r>
      <w:r w:rsidR="007452A9" w:rsidRPr="0073640E">
        <w:rPr>
          <w:rFonts w:ascii="Times New Roman" w:hAnsi="Times New Roman" w:cs="Times New Roman"/>
          <w:color w:val="000000"/>
          <w:lang w:val="en-GB"/>
        </w:rPr>
        <w:t>,</w:t>
      </w:r>
      <w:r w:rsidR="00DA6DBF" w:rsidRPr="0073640E">
        <w:rPr>
          <w:rFonts w:ascii="Times New Roman" w:hAnsi="Times New Roman" w:cs="Times New Roman"/>
          <w:color w:val="000000"/>
          <w:lang w:val="en-GB"/>
        </w:rPr>
        <w:t xml:space="preserve"> the </w:t>
      </w:r>
      <w:r w:rsidR="00B92FD6" w:rsidRPr="0073640E">
        <w:rPr>
          <w:rFonts w:ascii="Times New Roman" w:hAnsi="Times New Roman" w:cs="Times New Roman"/>
          <w:color w:val="000000"/>
          <w:lang w:val="en-GB"/>
        </w:rPr>
        <w:t>EP</w:t>
      </w:r>
      <w:r w:rsidR="00DA6DBF" w:rsidRPr="0073640E">
        <w:rPr>
          <w:rFonts w:ascii="Times New Roman" w:hAnsi="Times New Roman" w:cs="Times New Roman"/>
          <w:color w:val="000000"/>
          <w:lang w:val="en-GB"/>
        </w:rPr>
        <w:t xml:space="preserve"> </w:t>
      </w:r>
      <w:r w:rsidR="005959FD" w:rsidRPr="0073640E">
        <w:rPr>
          <w:rFonts w:ascii="Times New Roman" w:hAnsi="Times New Roman" w:cs="Times New Roman"/>
          <w:color w:val="000000"/>
          <w:lang w:val="en-GB"/>
        </w:rPr>
        <w:t>and many NGOs</w:t>
      </w:r>
      <w:r w:rsidR="007452A9" w:rsidRPr="0073640E">
        <w:rPr>
          <w:rFonts w:ascii="Times New Roman" w:hAnsi="Times New Roman" w:cs="Times New Roman"/>
          <w:color w:val="000000"/>
          <w:lang w:val="en-GB"/>
        </w:rPr>
        <w:t>.</w:t>
      </w:r>
      <w:r w:rsidR="005959FD" w:rsidRPr="0073640E">
        <w:rPr>
          <w:rFonts w:ascii="Times New Roman" w:hAnsi="Times New Roman" w:cs="Times New Roman"/>
          <w:color w:val="000000"/>
          <w:lang w:val="en-GB"/>
        </w:rPr>
        <w:t xml:space="preserve"> I</w:t>
      </w:r>
      <w:r w:rsidRPr="0073640E">
        <w:rPr>
          <w:rFonts w:ascii="Times New Roman" w:hAnsi="Times New Roman" w:cs="Times New Roman"/>
          <w:color w:val="000000"/>
          <w:lang w:val="en-GB"/>
        </w:rPr>
        <w:t>n 2016</w:t>
      </w:r>
      <w:r w:rsidR="005959FD" w:rsidRPr="0073640E">
        <w:rPr>
          <w:rFonts w:ascii="Times New Roman" w:hAnsi="Times New Roman" w:cs="Times New Roman"/>
          <w:color w:val="000000"/>
          <w:lang w:val="en-GB"/>
        </w:rPr>
        <w:t>,</w:t>
      </w:r>
      <w:r w:rsidR="00E10C3D" w:rsidRPr="0073640E">
        <w:rPr>
          <w:rFonts w:ascii="Times New Roman" w:hAnsi="Times New Roman" w:cs="Times New Roman"/>
          <w:color w:val="000000"/>
          <w:lang w:val="en-GB"/>
        </w:rPr>
        <w:t xml:space="preserve"> the European Commission announced </w:t>
      </w:r>
      <w:r w:rsidR="005959FD" w:rsidRPr="0073640E">
        <w:rPr>
          <w:rFonts w:ascii="Times New Roman" w:hAnsi="Times New Roman" w:cs="Times New Roman"/>
          <w:color w:val="000000"/>
          <w:lang w:val="en-GB"/>
        </w:rPr>
        <w:t>a new reform proposal</w:t>
      </w:r>
      <w:r w:rsidR="00235E19" w:rsidRPr="0073640E">
        <w:rPr>
          <w:rFonts w:ascii="Times New Roman" w:hAnsi="Times New Roman" w:cs="Times New Roman"/>
          <w:color w:val="000000"/>
          <w:lang w:val="en-GB"/>
        </w:rPr>
        <w:t xml:space="preserve"> </w:t>
      </w:r>
      <w:r w:rsidR="005959FD" w:rsidRPr="0073640E">
        <w:rPr>
          <w:rFonts w:ascii="Times New Roman" w:hAnsi="Times New Roman" w:cs="Times New Roman"/>
          <w:color w:val="000000"/>
          <w:lang w:val="en-GB"/>
        </w:rPr>
        <w:t xml:space="preserve">in the field of </w:t>
      </w:r>
      <w:r w:rsidR="00235E19" w:rsidRPr="0073640E">
        <w:rPr>
          <w:rFonts w:ascii="Times New Roman" w:hAnsi="Times New Roman" w:cs="Times New Roman"/>
          <w:color w:val="000000"/>
          <w:lang w:val="en-GB"/>
        </w:rPr>
        <w:t xml:space="preserve">resettlement </w:t>
      </w:r>
      <w:r w:rsidR="005959FD" w:rsidRPr="0073640E">
        <w:rPr>
          <w:rFonts w:ascii="Times New Roman" w:hAnsi="Times New Roman" w:cs="Times New Roman"/>
          <w:color w:val="000000"/>
          <w:lang w:val="en-GB"/>
        </w:rPr>
        <w:t>and committed to explore ways to</w:t>
      </w:r>
      <w:r w:rsidR="00D0097D" w:rsidRPr="0073640E">
        <w:rPr>
          <w:rFonts w:ascii="Times New Roman" w:hAnsi="Times New Roman" w:cs="Times New Roman"/>
          <w:color w:val="000000"/>
          <w:lang w:val="en-GB"/>
        </w:rPr>
        <w:t xml:space="preserve"> </w:t>
      </w:r>
      <w:r w:rsidR="005959FD" w:rsidRPr="0073640E">
        <w:rPr>
          <w:rFonts w:ascii="Times New Roman" w:hAnsi="Times New Roman" w:cs="Times New Roman"/>
          <w:color w:val="000000"/>
          <w:lang w:val="en-GB"/>
        </w:rPr>
        <w:t>coordinate</w:t>
      </w:r>
      <w:r w:rsidR="00D0097D" w:rsidRPr="0073640E">
        <w:rPr>
          <w:rFonts w:ascii="Times New Roman" w:hAnsi="Times New Roman" w:cs="Times New Roman"/>
          <w:color w:val="000000"/>
          <w:lang w:val="en-GB"/>
        </w:rPr>
        <w:t xml:space="preserve"> EU approach on</w:t>
      </w:r>
      <w:r w:rsidRPr="0073640E">
        <w:rPr>
          <w:rFonts w:ascii="Times New Roman" w:hAnsi="Times New Roman" w:cs="Times New Roman"/>
          <w:color w:val="000000"/>
          <w:lang w:val="en-GB"/>
        </w:rPr>
        <w:t xml:space="preserve"> other</w:t>
      </w:r>
      <w:r w:rsidR="00D0097D" w:rsidRPr="0073640E">
        <w:rPr>
          <w:rFonts w:ascii="Times New Roman" w:hAnsi="Times New Roman" w:cs="Times New Roman"/>
          <w:color w:val="000000"/>
          <w:lang w:val="en-GB"/>
        </w:rPr>
        <w:t xml:space="preserve"> legal entry channels for those in need of protection</w:t>
      </w:r>
      <w:r w:rsidR="00F31401" w:rsidRPr="0073640E">
        <w:rPr>
          <w:rFonts w:ascii="Times New Roman" w:hAnsi="Times New Roman" w:cs="Times New Roman"/>
          <w:color w:val="000000"/>
          <w:lang w:val="en-GB"/>
        </w:rPr>
        <w:t xml:space="preserve"> </w:t>
      </w:r>
      <w:r w:rsidRPr="0073640E">
        <w:rPr>
          <w:rFonts w:ascii="Times New Roman" w:hAnsi="Times New Roman" w:cs="Times New Roman"/>
          <w:color w:val="000000"/>
          <w:lang w:val="en-GB"/>
        </w:rPr>
        <w:t>(Commission, 2016</w:t>
      </w:r>
      <w:r w:rsidR="00381989" w:rsidRPr="0073640E">
        <w:rPr>
          <w:rFonts w:ascii="Times New Roman" w:hAnsi="Times New Roman" w:cs="Times New Roman"/>
          <w:color w:val="000000"/>
          <w:lang w:val="en-GB"/>
        </w:rPr>
        <w:t>e</w:t>
      </w:r>
      <w:r w:rsidRPr="0073640E">
        <w:rPr>
          <w:rFonts w:ascii="Times New Roman" w:hAnsi="Times New Roman" w:cs="Times New Roman"/>
          <w:color w:val="000000"/>
          <w:lang w:val="en-GB"/>
        </w:rPr>
        <w:t>)</w:t>
      </w:r>
      <w:r w:rsidR="005959FD" w:rsidRPr="0073640E">
        <w:rPr>
          <w:rFonts w:ascii="Times New Roman" w:hAnsi="Times New Roman" w:cs="Times New Roman"/>
          <w:color w:val="000000"/>
          <w:lang w:val="en-GB"/>
        </w:rPr>
        <w:t xml:space="preserve">. </w:t>
      </w:r>
      <w:r w:rsidR="00346E52" w:rsidRPr="0073640E">
        <w:rPr>
          <w:rFonts w:ascii="Times New Roman" w:hAnsi="Times New Roman" w:cs="Times New Roman"/>
          <w:color w:val="000000"/>
          <w:lang w:val="en-GB"/>
        </w:rPr>
        <w:t>T</w:t>
      </w:r>
      <w:r w:rsidR="00D0097D" w:rsidRPr="0073640E">
        <w:rPr>
          <w:rFonts w:ascii="Times New Roman" w:hAnsi="Times New Roman" w:cs="Times New Roman"/>
          <w:color w:val="000000"/>
          <w:lang w:val="en-GB"/>
        </w:rPr>
        <w:t xml:space="preserve">he </w:t>
      </w:r>
      <w:r w:rsidRPr="0073640E">
        <w:rPr>
          <w:rFonts w:ascii="Times New Roman" w:hAnsi="Times New Roman" w:cs="Times New Roman"/>
          <w:color w:val="000000"/>
          <w:lang w:val="en-GB"/>
        </w:rPr>
        <w:t>voluntary nature</w:t>
      </w:r>
      <w:r w:rsidR="00D0097D" w:rsidRPr="0073640E">
        <w:rPr>
          <w:rFonts w:ascii="Times New Roman" w:hAnsi="Times New Roman" w:cs="Times New Roman"/>
          <w:color w:val="000000"/>
          <w:lang w:val="en-GB"/>
        </w:rPr>
        <w:t xml:space="preserve"> </w:t>
      </w:r>
      <w:r w:rsidRPr="0073640E">
        <w:rPr>
          <w:rFonts w:ascii="Times New Roman" w:hAnsi="Times New Roman" w:cs="Times New Roman"/>
          <w:color w:val="000000"/>
          <w:lang w:val="en-GB"/>
        </w:rPr>
        <w:t xml:space="preserve">of </w:t>
      </w:r>
      <w:r w:rsidR="008136C9" w:rsidRPr="0073640E">
        <w:rPr>
          <w:rFonts w:ascii="Times New Roman" w:hAnsi="Times New Roman" w:cs="Times New Roman"/>
          <w:color w:val="000000"/>
          <w:lang w:val="en-GB"/>
        </w:rPr>
        <w:t>EU cooperation in these areas</w:t>
      </w:r>
      <w:r w:rsidR="00346E52" w:rsidRPr="0073640E">
        <w:rPr>
          <w:rFonts w:ascii="Times New Roman" w:hAnsi="Times New Roman" w:cs="Times New Roman"/>
          <w:color w:val="000000"/>
          <w:lang w:val="en-GB"/>
        </w:rPr>
        <w:t>, however,</w:t>
      </w:r>
      <w:r w:rsidRPr="0073640E">
        <w:rPr>
          <w:rFonts w:ascii="Times New Roman" w:hAnsi="Times New Roman" w:cs="Times New Roman"/>
          <w:color w:val="000000"/>
          <w:lang w:val="en-GB"/>
        </w:rPr>
        <w:t xml:space="preserve"> implies that the impact </w:t>
      </w:r>
      <w:r w:rsidR="00F31401" w:rsidRPr="0073640E">
        <w:rPr>
          <w:rFonts w:ascii="Times New Roman" w:hAnsi="Times New Roman" w:cs="Times New Roman"/>
          <w:color w:val="000000"/>
          <w:lang w:val="en-GB"/>
        </w:rPr>
        <w:t xml:space="preserve">and coherence </w:t>
      </w:r>
      <w:r w:rsidRPr="0073640E">
        <w:rPr>
          <w:rFonts w:ascii="Times New Roman" w:hAnsi="Times New Roman" w:cs="Times New Roman"/>
          <w:color w:val="000000"/>
          <w:lang w:val="en-GB"/>
        </w:rPr>
        <w:t xml:space="preserve">of EU action will continue to depend on Member States’ autonomous choices. </w:t>
      </w:r>
      <w:r w:rsidR="00D0097D" w:rsidRPr="0073640E">
        <w:rPr>
          <w:rFonts w:ascii="Times New Roman" w:hAnsi="Times New Roman" w:cs="Times New Roman"/>
          <w:color w:val="000000"/>
          <w:lang w:val="en-GB"/>
        </w:rPr>
        <w:t xml:space="preserve"> </w:t>
      </w:r>
    </w:p>
    <w:p w14:paraId="5D8CADE2" w14:textId="77777777" w:rsidR="0073640E" w:rsidRDefault="0073640E" w:rsidP="00E164AA">
      <w:pPr>
        <w:pStyle w:val="Heading1"/>
        <w:numPr>
          <w:ilvl w:val="0"/>
          <w:numId w:val="0"/>
        </w:numPr>
        <w:spacing w:line="276" w:lineRule="auto"/>
        <w:rPr>
          <w:rFonts w:ascii="Times New Roman" w:hAnsi="Times New Roman" w:cs="Times New Roman"/>
          <w:b/>
          <w:color w:val="000000" w:themeColor="text1"/>
          <w:lang w:val="en-GB"/>
        </w:rPr>
      </w:pPr>
    </w:p>
    <w:p w14:paraId="6BA6067F" w14:textId="77777777" w:rsidR="006D6E3D" w:rsidRPr="0073640E" w:rsidRDefault="006D6E3D" w:rsidP="00E164AA">
      <w:pPr>
        <w:pStyle w:val="Heading1"/>
        <w:numPr>
          <w:ilvl w:val="0"/>
          <w:numId w:val="0"/>
        </w:numPr>
        <w:spacing w:line="276" w:lineRule="auto"/>
        <w:rPr>
          <w:rFonts w:ascii="Times New Roman" w:hAnsi="Times New Roman" w:cs="Times New Roman"/>
          <w:b/>
          <w:color w:val="000000" w:themeColor="text1"/>
          <w:lang w:val="en-GB"/>
        </w:rPr>
      </w:pPr>
      <w:r w:rsidRPr="0073640E">
        <w:rPr>
          <w:rFonts w:ascii="Times New Roman" w:hAnsi="Times New Roman" w:cs="Times New Roman"/>
          <w:b/>
          <w:color w:val="000000" w:themeColor="text1"/>
          <w:lang w:val="en-GB"/>
        </w:rPr>
        <w:t>Conclusion</w:t>
      </w:r>
    </w:p>
    <w:p w14:paraId="1313AC7F" w14:textId="77777777" w:rsidR="00E90630" w:rsidRPr="0073640E" w:rsidRDefault="00E90630" w:rsidP="00C937F2">
      <w:pPr>
        <w:spacing w:line="276" w:lineRule="auto"/>
        <w:jc w:val="both"/>
        <w:rPr>
          <w:rFonts w:ascii="Times New Roman" w:hAnsi="Times New Roman" w:cs="Times New Roman"/>
          <w:b/>
          <w:lang w:val="en-GB"/>
        </w:rPr>
      </w:pPr>
    </w:p>
    <w:p w14:paraId="6C34D08F" w14:textId="170429F4" w:rsidR="000718F7" w:rsidRPr="0073640E" w:rsidRDefault="000718F7" w:rsidP="00C937F2">
      <w:pPr>
        <w:spacing w:line="276" w:lineRule="auto"/>
        <w:jc w:val="both"/>
        <w:rPr>
          <w:rFonts w:ascii="Times New Roman" w:hAnsi="Times New Roman" w:cs="Times New Roman"/>
          <w:lang w:val="en-GB"/>
        </w:rPr>
      </w:pPr>
      <w:r w:rsidRPr="0073640E">
        <w:rPr>
          <w:rFonts w:ascii="Times New Roman" w:hAnsi="Times New Roman" w:cs="Times New Roman"/>
          <w:color w:val="000000"/>
          <w:lang w:val="en-GB"/>
        </w:rPr>
        <w:t xml:space="preserve">The external dimension of EU asylum policy is </w:t>
      </w:r>
      <w:r w:rsidR="00AE29C5" w:rsidRPr="0073640E">
        <w:rPr>
          <w:rFonts w:ascii="Times New Roman" w:hAnsi="Times New Roman" w:cs="Times New Roman"/>
          <w:color w:val="000000"/>
          <w:lang w:val="en-GB"/>
        </w:rPr>
        <w:t xml:space="preserve">a </w:t>
      </w:r>
      <w:r w:rsidRPr="0073640E">
        <w:rPr>
          <w:rFonts w:ascii="Times New Roman" w:hAnsi="Times New Roman" w:cs="Times New Roman"/>
          <w:color w:val="000000"/>
          <w:lang w:val="en-GB"/>
        </w:rPr>
        <w:t xml:space="preserve">case of a contested policy field, characterized by </w:t>
      </w:r>
      <w:r w:rsidR="00AE29C5" w:rsidRPr="0073640E">
        <w:rPr>
          <w:rFonts w:ascii="Times New Roman" w:hAnsi="Times New Roman" w:cs="Times New Roman"/>
          <w:color w:val="000000"/>
          <w:lang w:val="en-GB"/>
        </w:rPr>
        <w:t xml:space="preserve">the </w:t>
      </w:r>
      <w:r w:rsidRPr="0073640E">
        <w:rPr>
          <w:rFonts w:ascii="Times New Roman" w:hAnsi="Times New Roman" w:cs="Times New Roman"/>
          <w:color w:val="000000"/>
          <w:lang w:val="en-GB"/>
        </w:rPr>
        <w:t xml:space="preserve">competition </w:t>
      </w:r>
      <w:r w:rsidR="00AE29C5" w:rsidRPr="0073640E">
        <w:rPr>
          <w:rFonts w:ascii="Times New Roman" w:hAnsi="Times New Roman" w:cs="Times New Roman"/>
          <w:color w:val="000000"/>
          <w:lang w:val="en-GB"/>
        </w:rPr>
        <w:t xml:space="preserve">between different policy frames. </w:t>
      </w:r>
      <w:r w:rsidRPr="0073640E">
        <w:rPr>
          <w:rFonts w:ascii="Times New Roman" w:hAnsi="Times New Roman" w:cs="Times New Roman"/>
          <w:color w:val="000000"/>
          <w:lang w:val="en-GB"/>
        </w:rPr>
        <w:t xml:space="preserve">The aim of this article was to analyse the </w:t>
      </w:r>
      <w:r w:rsidR="005660BC" w:rsidRPr="0073640E">
        <w:rPr>
          <w:rFonts w:ascii="Times New Roman" w:hAnsi="Times New Roman" w:cs="Times New Roman"/>
          <w:color w:val="000000"/>
          <w:lang w:val="en-GB"/>
        </w:rPr>
        <w:t>interaction</w:t>
      </w:r>
      <w:r w:rsidRPr="0073640E">
        <w:rPr>
          <w:rFonts w:ascii="Times New Roman" w:hAnsi="Times New Roman" w:cs="Times New Roman"/>
          <w:color w:val="000000"/>
          <w:lang w:val="en-GB"/>
        </w:rPr>
        <w:t xml:space="preserve"> between external </w:t>
      </w:r>
      <w:r w:rsidR="00AE29C5" w:rsidRPr="0073640E">
        <w:rPr>
          <w:rFonts w:ascii="Times New Roman" w:hAnsi="Times New Roman" w:cs="Times New Roman"/>
          <w:color w:val="000000"/>
          <w:lang w:val="en-GB"/>
        </w:rPr>
        <w:t>shocks</w:t>
      </w:r>
      <w:r w:rsidRPr="0073640E">
        <w:rPr>
          <w:rFonts w:ascii="Times New Roman" w:hAnsi="Times New Roman" w:cs="Times New Roman"/>
          <w:color w:val="000000"/>
          <w:lang w:val="en-GB"/>
        </w:rPr>
        <w:t xml:space="preserve"> and internal institutional dynamics in influencing the policy-making process in this domain. </w:t>
      </w:r>
      <w:r w:rsidR="005660BC" w:rsidRPr="0073640E">
        <w:rPr>
          <w:rFonts w:ascii="Times New Roman" w:hAnsi="Times New Roman" w:cs="Times New Roman"/>
          <w:color w:val="000000"/>
          <w:lang w:val="en-GB"/>
        </w:rPr>
        <w:t>As explained in section 1, t</w:t>
      </w:r>
      <w:r w:rsidRPr="0073640E">
        <w:rPr>
          <w:rFonts w:ascii="Times New Roman" w:hAnsi="Times New Roman" w:cs="Times New Roman"/>
          <w:color w:val="000000"/>
          <w:lang w:val="en-GB"/>
        </w:rPr>
        <w:t xml:space="preserve">he worsening situation of global displacement has fostered a debate within the international community on the necessity to overcome traditional approaches to </w:t>
      </w:r>
      <w:r w:rsidR="005660BC" w:rsidRPr="0073640E">
        <w:rPr>
          <w:rFonts w:ascii="Times New Roman" w:hAnsi="Times New Roman" w:cs="Times New Roman"/>
          <w:color w:val="000000"/>
          <w:lang w:val="en-GB"/>
        </w:rPr>
        <w:t>durable solutions</w:t>
      </w:r>
      <w:r w:rsidRPr="0073640E">
        <w:rPr>
          <w:rFonts w:ascii="Times New Roman" w:hAnsi="Times New Roman" w:cs="Times New Roman"/>
          <w:color w:val="000000"/>
          <w:lang w:val="en-GB"/>
        </w:rPr>
        <w:t xml:space="preserve">. </w:t>
      </w:r>
      <w:r w:rsidR="005660BC" w:rsidRPr="0073640E">
        <w:rPr>
          <w:rFonts w:ascii="Times New Roman" w:hAnsi="Times New Roman" w:cs="Times New Roman"/>
          <w:color w:val="000000"/>
          <w:lang w:val="en-GB"/>
        </w:rPr>
        <w:t xml:space="preserve">While a long-standing issue on the agenda of the international community, </w:t>
      </w:r>
      <w:r w:rsidR="00CD064C" w:rsidRPr="0073640E">
        <w:rPr>
          <w:rFonts w:ascii="Times New Roman" w:hAnsi="Times New Roman" w:cs="Times New Roman"/>
          <w:lang w:val="en-GB"/>
        </w:rPr>
        <w:t xml:space="preserve">the need to </w:t>
      </w:r>
      <w:r w:rsidR="005660BC" w:rsidRPr="0073640E">
        <w:rPr>
          <w:rFonts w:ascii="Times New Roman" w:hAnsi="Times New Roman" w:cs="Times New Roman"/>
          <w:lang w:val="en-GB"/>
        </w:rPr>
        <w:t>strengthen</w:t>
      </w:r>
      <w:r w:rsidR="00CD064C" w:rsidRPr="0073640E">
        <w:rPr>
          <w:rFonts w:ascii="Times New Roman" w:hAnsi="Times New Roman" w:cs="Times New Roman"/>
          <w:lang w:val="en-GB"/>
        </w:rPr>
        <w:t xml:space="preserve"> the nexus between humanitarian and development interventions in the context of displacement situations</w:t>
      </w:r>
      <w:r w:rsidR="005660BC" w:rsidRPr="0073640E">
        <w:rPr>
          <w:rFonts w:ascii="Times New Roman" w:hAnsi="Times New Roman" w:cs="Times New Roman"/>
          <w:lang w:val="en-GB"/>
        </w:rPr>
        <w:t xml:space="preserve"> has emerged as a key pillar of </w:t>
      </w:r>
      <w:r w:rsidR="00EB2D65" w:rsidRPr="0073640E">
        <w:rPr>
          <w:rFonts w:ascii="Times New Roman" w:hAnsi="Times New Roman" w:cs="Times New Roman"/>
          <w:lang w:val="en-GB"/>
        </w:rPr>
        <w:t>the international agenda on refugee protection</w:t>
      </w:r>
      <w:r w:rsidR="00CD064C" w:rsidRPr="0073640E">
        <w:rPr>
          <w:rFonts w:ascii="Times New Roman" w:hAnsi="Times New Roman" w:cs="Times New Roman"/>
          <w:lang w:val="en-GB"/>
        </w:rPr>
        <w:t>.</w:t>
      </w:r>
    </w:p>
    <w:p w14:paraId="59F08C01" w14:textId="77777777" w:rsidR="00CD064C" w:rsidRPr="0073640E" w:rsidRDefault="00CD064C" w:rsidP="00C937F2">
      <w:pPr>
        <w:spacing w:line="276" w:lineRule="auto"/>
        <w:jc w:val="both"/>
        <w:rPr>
          <w:rFonts w:ascii="Times New Roman" w:hAnsi="Times New Roman" w:cs="Times New Roman"/>
          <w:lang w:val="en-GB"/>
        </w:rPr>
      </w:pPr>
    </w:p>
    <w:p w14:paraId="6A7675B4" w14:textId="0927C399" w:rsidR="00CD064C" w:rsidRPr="0073640E" w:rsidRDefault="00CD064C" w:rsidP="00C937F2">
      <w:pPr>
        <w:spacing w:line="276" w:lineRule="auto"/>
        <w:jc w:val="both"/>
        <w:rPr>
          <w:rFonts w:ascii="Times New Roman" w:hAnsi="Times New Roman" w:cs="Times New Roman"/>
          <w:color w:val="000000"/>
          <w:lang w:val="en-GB"/>
        </w:rPr>
      </w:pPr>
      <w:r w:rsidRPr="0073640E">
        <w:rPr>
          <w:rFonts w:ascii="Times New Roman" w:hAnsi="Times New Roman" w:cs="Times New Roman"/>
          <w:color w:val="000000"/>
          <w:lang w:val="en-GB"/>
        </w:rPr>
        <w:t>T</w:t>
      </w:r>
      <w:r w:rsidR="00E57AF7" w:rsidRPr="0073640E">
        <w:rPr>
          <w:rFonts w:ascii="Times New Roman" w:hAnsi="Times New Roman" w:cs="Times New Roman"/>
          <w:color w:val="000000"/>
          <w:lang w:val="en-GB"/>
        </w:rPr>
        <w:t xml:space="preserve">he gathering international momentum for a new governance architecture in the field of forced displacement has mobilized EU institutions. </w:t>
      </w:r>
      <w:r w:rsidR="002E1281" w:rsidRPr="0073640E">
        <w:rPr>
          <w:rFonts w:ascii="Times New Roman" w:hAnsi="Times New Roman" w:cs="Times New Roman"/>
          <w:color w:val="000000"/>
          <w:lang w:val="en-GB"/>
        </w:rPr>
        <w:t>Th</w:t>
      </w:r>
      <w:r w:rsidR="00E57AF7" w:rsidRPr="0073640E">
        <w:rPr>
          <w:rFonts w:ascii="Times New Roman" w:hAnsi="Times New Roman" w:cs="Times New Roman"/>
          <w:color w:val="000000"/>
          <w:lang w:val="en-GB"/>
        </w:rPr>
        <w:t>e EU has aimed to play a major role in shaping the outcome of major international events, such as the</w:t>
      </w:r>
      <w:r w:rsidRPr="0073640E">
        <w:rPr>
          <w:rFonts w:ascii="Times New Roman" w:hAnsi="Times New Roman" w:cs="Times New Roman"/>
          <w:color w:val="000000"/>
          <w:lang w:val="en-GB"/>
        </w:rPr>
        <w:t xml:space="preserve"> 2016</w:t>
      </w:r>
      <w:r w:rsidR="00E57AF7" w:rsidRPr="0073640E">
        <w:rPr>
          <w:rFonts w:ascii="Times New Roman" w:hAnsi="Times New Roman" w:cs="Times New Roman"/>
          <w:color w:val="000000"/>
          <w:lang w:val="en-GB"/>
        </w:rPr>
        <w:t xml:space="preserve"> </w:t>
      </w:r>
      <w:r w:rsidRPr="0073640E">
        <w:rPr>
          <w:rFonts w:ascii="Times New Roman" w:hAnsi="Times New Roman" w:cs="Times New Roman"/>
          <w:color w:val="000000"/>
          <w:lang w:val="en-GB"/>
        </w:rPr>
        <w:t>World Humanitarian Summit</w:t>
      </w:r>
      <w:r w:rsidR="005A15BB" w:rsidRPr="0073640E">
        <w:rPr>
          <w:rFonts w:ascii="Times New Roman" w:hAnsi="Times New Roman" w:cs="Times New Roman"/>
          <w:color w:val="000000"/>
          <w:lang w:val="en-GB"/>
        </w:rPr>
        <w:t xml:space="preserve">. </w:t>
      </w:r>
      <w:r w:rsidRPr="0073640E">
        <w:rPr>
          <w:rFonts w:ascii="Times New Roman" w:hAnsi="Times New Roman" w:cs="Times New Roman"/>
          <w:lang w:val="en-GB"/>
        </w:rPr>
        <w:t>This article has underscored the activism of the Commission in aligning its strategy with that of international organizations (such as the UNHCR and UNDP) and to establish the EU has a leading player on the issue of the humanitarian-development divide. On the internal side, this commitment has translated into a process of reform aimed at overcoming organizational and institutional boundaries between different DGs and Member States’</w:t>
      </w:r>
      <w:r w:rsidR="00457DB3" w:rsidRPr="0073640E">
        <w:rPr>
          <w:rFonts w:ascii="Times New Roman" w:hAnsi="Times New Roman" w:cs="Times New Roman"/>
          <w:lang w:val="en-GB"/>
        </w:rPr>
        <w:t xml:space="preserve"> development</w:t>
      </w:r>
      <w:r w:rsidRPr="0073640E">
        <w:rPr>
          <w:rFonts w:ascii="Times New Roman" w:hAnsi="Times New Roman" w:cs="Times New Roman"/>
          <w:lang w:val="en-GB"/>
        </w:rPr>
        <w:t xml:space="preserve"> agencies.</w:t>
      </w:r>
    </w:p>
    <w:p w14:paraId="487F68DD" w14:textId="77777777" w:rsidR="005A15BB" w:rsidRPr="0073640E" w:rsidRDefault="005A15BB" w:rsidP="00C937F2">
      <w:pPr>
        <w:spacing w:line="276" w:lineRule="auto"/>
        <w:jc w:val="both"/>
        <w:rPr>
          <w:rFonts w:ascii="Times New Roman" w:hAnsi="Times New Roman" w:cs="Times New Roman"/>
          <w:lang w:val="en-GB"/>
        </w:rPr>
      </w:pPr>
    </w:p>
    <w:p w14:paraId="73629F80" w14:textId="64D129F6" w:rsidR="00CD064C" w:rsidRPr="0073640E" w:rsidRDefault="00E57AF7" w:rsidP="00C937F2">
      <w:pPr>
        <w:spacing w:line="276" w:lineRule="auto"/>
        <w:jc w:val="both"/>
        <w:rPr>
          <w:rFonts w:ascii="Times New Roman" w:hAnsi="Times New Roman" w:cs="Times New Roman"/>
          <w:lang w:val="en-GB"/>
        </w:rPr>
      </w:pPr>
      <w:r w:rsidRPr="0073640E">
        <w:rPr>
          <w:rFonts w:ascii="Times New Roman" w:hAnsi="Times New Roman" w:cs="Times New Roman"/>
          <w:color w:val="000000"/>
          <w:lang w:val="en-GB"/>
        </w:rPr>
        <w:t xml:space="preserve">The EU strategy </w:t>
      </w:r>
      <w:r w:rsidR="00457DB3" w:rsidRPr="0073640E">
        <w:rPr>
          <w:rFonts w:ascii="Times New Roman" w:hAnsi="Times New Roman" w:cs="Times New Roman"/>
          <w:color w:val="000000"/>
          <w:lang w:val="en-GB"/>
        </w:rPr>
        <w:t>to a</w:t>
      </w:r>
      <w:r w:rsidR="007F2BF9" w:rsidRPr="0073640E">
        <w:rPr>
          <w:rFonts w:ascii="Times New Roman" w:hAnsi="Times New Roman" w:cs="Times New Roman"/>
          <w:color w:val="000000"/>
          <w:lang w:val="en-GB"/>
        </w:rPr>
        <w:t>d</w:t>
      </w:r>
      <w:r w:rsidR="00457DB3" w:rsidRPr="0073640E">
        <w:rPr>
          <w:rFonts w:ascii="Times New Roman" w:hAnsi="Times New Roman" w:cs="Times New Roman"/>
          <w:color w:val="000000"/>
          <w:lang w:val="en-GB"/>
        </w:rPr>
        <w:t>dress</w:t>
      </w:r>
      <w:r w:rsidRPr="0073640E">
        <w:rPr>
          <w:rFonts w:ascii="Times New Roman" w:hAnsi="Times New Roman" w:cs="Times New Roman"/>
          <w:color w:val="000000"/>
          <w:lang w:val="en-GB"/>
        </w:rPr>
        <w:t xml:space="preserve"> forced d</w:t>
      </w:r>
      <w:r w:rsidR="00CD064C" w:rsidRPr="0073640E">
        <w:rPr>
          <w:rFonts w:ascii="Times New Roman" w:hAnsi="Times New Roman" w:cs="Times New Roman"/>
          <w:color w:val="000000"/>
          <w:lang w:val="en-GB"/>
        </w:rPr>
        <w:t xml:space="preserve">isplacement, however, is nested </w:t>
      </w:r>
      <w:r w:rsidR="00CD064C" w:rsidRPr="0073640E">
        <w:rPr>
          <w:rFonts w:ascii="Times New Roman" w:hAnsi="Times New Roman" w:cs="Times New Roman"/>
          <w:lang w:val="en-GB"/>
        </w:rPr>
        <w:t>in a</w:t>
      </w:r>
      <w:r w:rsidR="006A659D" w:rsidRPr="0073640E">
        <w:rPr>
          <w:rFonts w:ascii="Times New Roman" w:hAnsi="Times New Roman" w:cs="Times New Roman"/>
          <w:lang w:val="en-GB"/>
        </w:rPr>
        <w:t>n overarching</w:t>
      </w:r>
      <w:r w:rsidR="00CD064C" w:rsidRPr="0073640E">
        <w:rPr>
          <w:rFonts w:ascii="Times New Roman" w:hAnsi="Times New Roman" w:cs="Times New Roman"/>
          <w:lang w:val="en-GB"/>
        </w:rPr>
        <w:t xml:space="preserve"> </w:t>
      </w:r>
      <w:r w:rsidR="00457DB3" w:rsidRPr="0073640E">
        <w:rPr>
          <w:rFonts w:ascii="Times New Roman" w:hAnsi="Times New Roman" w:cs="Times New Roman"/>
          <w:lang w:val="en-GB"/>
        </w:rPr>
        <w:t>policy frame</w:t>
      </w:r>
      <w:r w:rsidR="00CD064C" w:rsidRPr="0073640E">
        <w:rPr>
          <w:rFonts w:ascii="Times New Roman" w:hAnsi="Times New Roman" w:cs="Times New Roman"/>
          <w:lang w:val="en-GB"/>
        </w:rPr>
        <w:t xml:space="preserve"> which has traditionally been permeated by</w:t>
      </w:r>
      <w:r w:rsidR="00D60F94" w:rsidRPr="0073640E">
        <w:rPr>
          <w:rFonts w:ascii="Times New Roman" w:hAnsi="Times New Roman" w:cs="Times New Roman"/>
          <w:lang w:val="en-GB"/>
        </w:rPr>
        <w:t xml:space="preserve"> Member States’</w:t>
      </w:r>
      <w:r w:rsidR="00CD064C" w:rsidRPr="0073640E">
        <w:rPr>
          <w:rFonts w:ascii="Times New Roman" w:hAnsi="Times New Roman" w:cs="Times New Roman"/>
          <w:lang w:val="en-GB"/>
        </w:rPr>
        <w:t xml:space="preserve"> securitarian concerns.</w:t>
      </w:r>
      <w:r w:rsidR="00D60F94" w:rsidRPr="0073640E">
        <w:rPr>
          <w:rFonts w:ascii="Times New Roman" w:hAnsi="Times New Roman" w:cs="Times New Roman"/>
          <w:lang w:val="en-GB"/>
        </w:rPr>
        <w:t xml:space="preserve"> </w:t>
      </w:r>
      <w:r w:rsidR="007C72A4" w:rsidRPr="0073640E">
        <w:rPr>
          <w:rFonts w:ascii="Times New Roman" w:hAnsi="Times New Roman" w:cs="Times New Roman"/>
          <w:lang w:val="en-GB"/>
        </w:rPr>
        <w:t>In the context of</w:t>
      </w:r>
      <w:r w:rsidR="00D60F94" w:rsidRPr="0073640E">
        <w:rPr>
          <w:rFonts w:ascii="Times New Roman" w:hAnsi="Times New Roman" w:cs="Times New Roman"/>
          <w:lang w:val="en-GB"/>
        </w:rPr>
        <w:t xml:space="preserve"> </w:t>
      </w:r>
      <w:r w:rsidR="00CD064C" w:rsidRPr="0073640E">
        <w:rPr>
          <w:rFonts w:ascii="Times New Roman" w:hAnsi="Times New Roman" w:cs="Times New Roman"/>
          <w:lang w:val="en-GB"/>
        </w:rPr>
        <w:t xml:space="preserve">the </w:t>
      </w:r>
      <w:r w:rsidR="0046516D" w:rsidRPr="0073640E">
        <w:rPr>
          <w:rFonts w:ascii="Times New Roman" w:hAnsi="Times New Roman" w:cs="Times New Roman"/>
          <w:lang w:val="en-GB"/>
        </w:rPr>
        <w:t>refugee crisis of 2015–2016</w:t>
      </w:r>
      <w:r w:rsidR="00CD064C" w:rsidRPr="0073640E">
        <w:rPr>
          <w:rFonts w:ascii="Times New Roman" w:hAnsi="Times New Roman" w:cs="Times New Roman"/>
          <w:lang w:val="en-GB"/>
        </w:rPr>
        <w:t xml:space="preserve">, </w:t>
      </w:r>
      <w:r w:rsidR="00D60F94" w:rsidRPr="0073640E">
        <w:rPr>
          <w:rFonts w:ascii="Times New Roman" w:hAnsi="Times New Roman" w:cs="Times New Roman"/>
          <w:lang w:val="en-GB"/>
        </w:rPr>
        <w:t xml:space="preserve">national </w:t>
      </w:r>
      <w:r w:rsidR="00185E8D" w:rsidRPr="0073640E">
        <w:rPr>
          <w:rFonts w:ascii="Times New Roman" w:hAnsi="Times New Roman" w:cs="Times New Roman"/>
          <w:lang w:val="en-GB"/>
        </w:rPr>
        <w:t>governments</w:t>
      </w:r>
      <w:r w:rsidR="00D60F94" w:rsidRPr="0073640E">
        <w:rPr>
          <w:rFonts w:ascii="Times New Roman" w:hAnsi="Times New Roman" w:cs="Times New Roman"/>
          <w:lang w:val="en-GB"/>
        </w:rPr>
        <w:t xml:space="preserve"> succeeded in framing the </w:t>
      </w:r>
      <w:r w:rsidR="00FE4B0D" w:rsidRPr="0073640E">
        <w:rPr>
          <w:rFonts w:ascii="Times New Roman" w:hAnsi="Times New Roman" w:cs="Times New Roman"/>
          <w:lang w:val="en-GB"/>
        </w:rPr>
        <w:t>policy</w:t>
      </w:r>
      <w:r w:rsidR="00D60F94" w:rsidRPr="0073640E">
        <w:rPr>
          <w:rFonts w:ascii="Times New Roman" w:hAnsi="Times New Roman" w:cs="Times New Roman"/>
          <w:lang w:val="en-GB"/>
        </w:rPr>
        <w:t xml:space="preserve"> agenda</w:t>
      </w:r>
      <w:r w:rsidR="00FE4B0D" w:rsidRPr="0073640E">
        <w:rPr>
          <w:rFonts w:ascii="Times New Roman" w:hAnsi="Times New Roman" w:cs="Times New Roman"/>
          <w:lang w:val="en-GB"/>
        </w:rPr>
        <w:t xml:space="preserve"> related to the humanitarian-development nexus</w:t>
      </w:r>
      <w:r w:rsidR="00D60F94" w:rsidRPr="0073640E">
        <w:rPr>
          <w:rFonts w:ascii="Times New Roman" w:hAnsi="Times New Roman" w:cs="Times New Roman"/>
          <w:lang w:val="en-GB"/>
        </w:rPr>
        <w:t xml:space="preserve"> as a component of their broader containment strategy. Cooperation with third countries was carried</w:t>
      </w:r>
      <w:r w:rsidR="00CA58A5" w:rsidRPr="0073640E">
        <w:rPr>
          <w:rFonts w:ascii="Times New Roman" w:hAnsi="Times New Roman" w:cs="Times New Roman"/>
          <w:lang w:val="en-GB"/>
        </w:rPr>
        <w:t xml:space="preserve"> out</w:t>
      </w:r>
      <w:r w:rsidR="00D60F94" w:rsidRPr="0073640E">
        <w:rPr>
          <w:rFonts w:ascii="Times New Roman" w:hAnsi="Times New Roman" w:cs="Times New Roman"/>
          <w:lang w:val="en-GB"/>
        </w:rPr>
        <w:t xml:space="preserve"> directly by national leaders in the framework of high level policy dialogues, such </w:t>
      </w:r>
      <w:r w:rsidR="007C72A4" w:rsidRPr="0073640E">
        <w:rPr>
          <w:rFonts w:ascii="Times New Roman" w:hAnsi="Times New Roman" w:cs="Times New Roman"/>
          <w:lang w:val="en-GB"/>
        </w:rPr>
        <w:t xml:space="preserve">as </w:t>
      </w:r>
      <w:r w:rsidR="00D60F94" w:rsidRPr="0073640E">
        <w:rPr>
          <w:rFonts w:ascii="Times New Roman" w:hAnsi="Times New Roman" w:cs="Times New Roman"/>
          <w:lang w:val="en-GB"/>
        </w:rPr>
        <w:t>those with Turkey and</w:t>
      </w:r>
      <w:r w:rsidR="007C72A4" w:rsidRPr="0073640E">
        <w:rPr>
          <w:rFonts w:ascii="Times New Roman" w:hAnsi="Times New Roman" w:cs="Times New Roman"/>
          <w:lang w:val="en-GB"/>
        </w:rPr>
        <w:t xml:space="preserve"> with selected</w:t>
      </w:r>
      <w:r w:rsidR="00D60F94" w:rsidRPr="0073640E">
        <w:rPr>
          <w:rFonts w:ascii="Times New Roman" w:hAnsi="Times New Roman" w:cs="Times New Roman"/>
          <w:lang w:val="en-GB"/>
        </w:rPr>
        <w:t xml:space="preserve"> African countries, </w:t>
      </w:r>
      <w:r w:rsidR="007C72A4" w:rsidRPr="0073640E">
        <w:rPr>
          <w:rFonts w:ascii="Times New Roman" w:hAnsi="Times New Roman" w:cs="Times New Roman"/>
          <w:lang w:val="en-GB"/>
        </w:rPr>
        <w:t>which were driven by a logic of conditionality</w:t>
      </w:r>
      <w:r w:rsidR="00185E8D" w:rsidRPr="0073640E">
        <w:rPr>
          <w:rFonts w:ascii="Times New Roman" w:hAnsi="Times New Roman" w:cs="Times New Roman"/>
          <w:lang w:val="en-GB"/>
        </w:rPr>
        <w:t>. Moreover, the fact that such agreements</w:t>
      </w:r>
      <w:r w:rsidR="00D60F94" w:rsidRPr="0073640E">
        <w:rPr>
          <w:rFonts w:ascii="Times New Roman" w:hAnsi="Times New Roman" w:cs="Times New Roman"/>
          <w:lang w:val="en-GB"/>
        </w:rPr>
        <w:t xml:space="preserve"> lie outside the boundaries of normal EU policy-making</w:t>
      </w:r>
      <w:r w:rsidR="00CA58A5" w:rsidRPr="0073640E">
        <w:rPr>
          <w:rFonts w:ascii="Times New Roman" w:hAnsi="Times New Roman" w:cs="Times New Roman"/>
          <w:lang w:val="en-GB"/>
        </w:rPr>
        <w:t xml:space="preserve"> procedures</w:t>
      </w:r>
      <w:r w:rsidR="00185E8D" w:rsidRPr="0073640E">
        <w:rPr>
          <w:rFonts w:ascii="Times New Roman" w:hAnsi="Times New Roman" w:cs="Times New Roman"/>
          <w:lang w:val="en-GB"/>
        </w:rPr>
        <w:t>, has implied a marginalisation of the EP in the decision-making process as well as the avoidance of</w:t>
      </w:r>
      <w:r w:rsidR="00FE4B0D" w:rsidRPr="0073640E">
        <w:rPr>
          <w:rFonts w:ascii="Times New Roman" w:hAnsi="Times New Roman" w:cs="Times New Roman"/>
          <w:lang w:val="en-GB"/>
        </w:rPr>
        <w:t xml:space="preserve"> the</w:t>
      </w:r>
      <w:r w:rsidR="00185E8D" w:rsidRPr="0073640E">
        <w:rPr>
          <w:rFonts w:ascii="Times New Roman" w:hAnsi="Times New Roman" w:cs="Times New Roman"/>
          <w:lang w:val="en-GB"/>
        </w:rPr>
        <w:t xml:space="preserve"> parliamentary scrutiny typically associated with normal EU </w:t>
      </w:r>
      <w:r w:rsidR="009A268C" w:rsidRPr="0073640E">
        <w:rPr>
          <w:rFonts w:ascii="Times New Roman" w:hAnsi="Times New Roman" w:cs="Times New Roman"/>
          <w:lang w:val="en-GB"/>
        </w:rPr>
        <w:t xml:space="preserve">legislation. </w:t>
      </w:r>
      <w:r w:rsidR="00D60F94" w:rsidRPr="0073640E">
        <w:rPr>
          <w:rFonts w:ascii="Times New Roman" w:hAnsi="Times New Roman" w:cs="Times New Roman"/>
          <w:lang w:val="en-GB"/>
        </w:rPr>
        <w:t xml:space="preserve"> </w:t>
      </w:r>
    </w:p>
    <w:p w14:paraId="07618B1B" w14:textId="77777777" w:rsidR="00185E8D" w:rsidRPr="0073640E" w:rsidRDefault="00185E8D" w:rsidP="00C937F2">
      <w:pPr>
        <w:spacing w:line="276" w:lineRule="auto"/>
        <w:jc w:val="both"/>
        <w:rPr>
          <w:rFonts w:ascii="Times New Roman" w:hAnsi="Times New Roman" w:cs="Times New Roman"/>
          <w:lang w:val="en-GB"/>
        </w:rPr>
      </w:pPr>
    </w:p>
    <w:p w14:paraId="3FE3495D" w14:textId="6B5074C9" w:rsidR="00185E8D" w:rsidRPr="0073640E" w:rsidRDefault="009B08CE"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 xml:space="preserve">Finally, </w:t>
      </w:r>
      <w:r w:rsidR="0031672C" w:rsidRPr="0073640E">
        <w:rPr>
          <w:rFonts w:ascii="Times New Roman" w:hAnsi="Times New Roman" w:cs="Times New Roman"/>
          <w:lang w:val="en-GB"/>
        </w:rPr>
        <w:t xml:space="preserve">a number of concerns </w:t>
      </w:r>
      <w:r w:rsidRPr="0073640E">
        <w:rPr>
          <w:rFonts w:ascii="Times New Roman" w:hAnsi="Times New Roman" w:cs="Times New Roman"/>
          <w:lang w:val="en-GB"/>
        </w:rPr>
        <w:t xml:space="preserve">exist </w:t>
      </w:r>
      <w:r w:rsidR="00B92FD6" w:rsidRPr="0073640E">
        <w:rPr>
          <w:rFonts w:ascii="Times New Roman" w:hAnsi="Times New Roman" w:cs="Times New Roman"/>
          <w:lang w:val="en-GB"/>
        </w:rPr>
        <w:t>regarding</w:t>
      </w:r>
      <w:r w:rsidR="0031672C" w:rsidRPr="0073640E">
        <w:rPr>
          <w:rFonts w:ascii="Times New Roman" w:hAnsi="Times New Roman" w:cs="Times New Roman"/>
          <w:lang w:val="en-GB"/>
        </w:rPr>
        <w:t xml:space="preserve"> the overall coherence of EU external action</w:t>
      </w:r>
      <w:r w:rsidRPr="0073640E">
        <w:rPr>
          <w:rFonts w:ascii="Times New Roman" w:hAnsi="Times New Roman" w:cs="Times New Roman"/>
          <w:lang w:val="en-GB"/>
        </w:rPr>
        <w:t xml:space="preserve"> in the field of asylum</w:t>
      </w:r>
      <w:r w:rsidR="0031672C" w:rsidRPr="0073640E">
        <w:rPr>
          <w:rFonts w:ascii="Times New Roman" w:hAnsi="Times New Roman" w:cs="Times New Roman"/>
          <w:lang w:val="en-GB"/>
        </w:rPr>
        <w:t xml:space="preserve">. The risk that initiatives </w:t>
      </w:r>
      <w:r w:rsidR="00AE29C5" w:rsidRPr="0073640E">
        <w:rPr>
          <w:rFonts w:ascii="Times New Roman" w:hAnsi="Times New Roman" w:cs="Times New Roman"/>
          <w:lang w:val="en-GB"/>
        </w:rPr>
        <w:t>aimed at</w:t>
      </w:r>
      <w:r w:rsidR="0031672C" w:rsidRPr="0073640E">
        <w:rPr>
          <w:rFonts w:ascii="Times New Roman" w:hAnsi="Times New Roman" w:cs="Times New Roman"/>
          <w:lang w:val="en-GB"/>
        </w:rPr>
        <w:t xml:space="preserve"> limit</w:t>
      </w:r>
      <w:r w:rsidR="00AE29C5" w:rsidRPr="0073640E">
        <w:rPr>
          <w:rFonts w:ascii="Times New Roman" w:hAnsi="Times New Roman" w:cs="Times New Roman"/>
          <w:lang w:val="en-GB"/>
        </w:rPr>
        <w:t>ing</w:t>
      </w:r>
      <w:r w:rsidR="0031672C" w:rsidRPr="0073640E">
        <w:rPr>
          <w:rFonts w:ascii="Times New Roman" w:hAnsi="Times New Roman" w:cs="Times New Roman"/>
          <w:lang w:val="en-GB"/>
        </w:rPr>
        <w:t xml:space="preserve"> migration movements </w:t>
      </w:r>
      <w:r w:rsidR="00AE29C5" w:rsidRPr="0073640E">
        <w:rPr>
          <w:rFonts w:ascii="Times New Roman" w:hAnsi="Times New Roman" w:cs="Times New Roman"/>
          <w:lang w:val="en-GB"/>
        </w:rPr>
        <w:t xml:space="preserve">in regions of origin </w:t>
      </w:r>
      <w:r w:rsidR="0031672C" w:rsidRPr="0073640E">
        <w:rPr>
          <w:rFonts w:ascii="Times New Roman" w:hAnsi="Times New Roman" w:cs="Times New Roman"/>
          <w:lang w:val="en-GB"/>
        </w:rPr>
        <w:t xml:space="preserve">could reduce the “protection space” for refugees and forced migrants and thus run counter to the objectives </w:t>
      </w:r>
      <w:r w:rsidR="00AD748F" w:rsidRPr="0073640E">
        <w:rPr>
          <w:rFonts w:ascii="Times New Roman" w:hAnsi="Times New Roman" w:cs="Times New Roman"/>
          <w:lang w:val="en-GB"/>
        </w:rPr>
        <w:t xml:space="preserve">of promoting durable solutions for refugees and IDPs has been </w:t>
      </w:r>
      <w:r w:rsidR="00185E8D" w:rsidRPr="0073640E">
        <w:rPr>
          <w:rFonts w:ascii="Times New Roman" w:hAnsi="Times New Roman" w:cs="Times New Roman"/>
          <w:lang w:val="en-GB"/>
        </w:rPr>
        <w:t>voiced</w:t>
      </w:r>
      <w:r w:rsidR="00AD748F" w:rsidRPr="0073640E">
        <w:rPr>
          <w:rFonts w:ascii="Times New Roman" w:hAnsi="Times New Roman" w:cs="Times New Roman"/>
          <w:lang w:val="en-GB"/>
        </w:rPr>
        <w:t xml:space="preserve"> </w:t>
      </w:r>
      <w:r w:rsidRPr="0073640E">
        <w:rPr>
          <w:rFonts w:ascii="Times New Roman" w:hAnsi="Times New Roman" w:cs="Times New Roman"/>
          <w:lang w:val="en-GB"/>
        </w:rPr>
        <w:t>in</w:t>
      </w:r>
      <w:r w:rsidR="005A15BB" w:rsidRPr="0073640E">
        <w:rPr>
          <w:rFonts w:ascii="Times New Roman" w:hAnsi="Times New Roman" w:cs="Times New Roman"/>
          <w:lang w:val="en-GB"/>
        </w:rPr>
        <w:t xml:space="preserve"> </w:t>
      </w:r>
      <w:r w:rsidR="00B92FD6" w:rsidRPr="0073640E">
        <w:rPr>
          <w:rFonts w:ascii="Times New Roman" w:hAnsi="Times New Roman" w:cs="Times New Roman"/>
          <w:lang w:val="en-GB"/>
        </w:rPr>
        <w:t>EP</w:t>
      </w:r>
      <w:r w:rsidR="00CD064C" w:rsidRPr="0073640E">
        <w:rPr>
          <w:rFonts w:ascii="Times New Roman" w:hAnsi="Times New Roman" w:cs="Times New Roman"/>
          <w:lang w:val="en-GB"/>
        </w:rPr>
        <w:t xml:space="preserve"> </w:t>
      </w:r>
      <w:r w:rsidR="00FE4B0D" w:rsidRPr="0073640E">
        <w:rPr>
          <w:rFonts w:ascii="Times New Roman" w:hAnsi="Times New Roman" w:cs="Times New Roman"/>
          <w:lang w:val="en-GB"/>
        </w:rPr>
        <w:t>reports</w:t>
      </w:r>
      <w:r w:rsidRPr="0073640E">
        <w:rPr>
          <w:rFonts w:ascii="Times New Roman" w:hAnsi="Times New Roman" w:cs="Times New Roman"/>
          <w:lang w:val="en-GB"/>
        </w:rPr>
        <w:t xml:space="preserve"> </w:t>
      </w:r>
      <w:r w:rsidR="00CD064C" w:rsidRPr="0073640E">
        <w:rPr>
          <w:rFonts w:ascii="Times New Roman" w:hAnsi="Times New Roman" w:cs="Times New Roman"/>
          <w:lang w:val="en-GB"/>
        </w:rPr>
        <w:t xml:space="preserve">and also by many </w:t>
      </w:r>
      <w:r w:rsidR="00FE4B0D" w:rsidRPr="0073640E">
        <w:rPr>
          <w:rFonts w:ascii="Times New Roman" w:hAnsi="Times New Roman" w:cs="Times New Roman"/>
          <w:lang w:val="en-GB"/>
        </w:rPr>
        <w:t>NGOs</w:t>
      </w:r>
      <w:r w:rsidR="00AD748F" w:rsidRPr="0073640E">
        <w:rPr>
          <w:rFonts w:ascii="Times New Roman" w:hAnsi="Times New Roman" w:cs="Times New Roman"/>
          <w:lang w:val="en-GB"/>
        </w:rPr>
        <w:t>.</w:t>
      </w:r>
      <w:r w:rsidR="00CD064C" w:rsidRPr="0073640E">
        <w:rPr>
          <w:rFonts w:ascii="Times New Roman" w:hAnsi="Times New Roman" w:cs="Times New Roman"/>
          <w:lang w:val="en-GB"/>
        </w:rPr>
        <w:t xml:space="preserve"> Overall, t</w:t>
      </w:r>
      <w:r w:rsidR="00AD748F" w:rsidRPr="0073640E">
        <w:rPr>
          <w:rFonts w:ascii="Times New Roman" w:hAnsi="Times New Roman" w:cs="Times New Roman"/>
          <w:lang w:val="en-GB"/>
        </w:rPr>
        <w:t xml:space="preserve">he </w:t>
      </w:r>
      <w:r w:rsidR="0051618F" w:rsidRPr="0073640E">
        <w:rPr>
          <w:rFonts w:ascii="Times New Roman" w:hAnsi="Times New Roman" w:cs="Times New Roman"/>
          <w:lang w:val="en-GB"/>
        </w:rPr>
        <w:t>containment-led</w:t>
      </w:r>
      <w:r w:rsidR="00AD748F" w:rsidRPr="0073640E">
        <w:rPr>
          <w:rFonts w:ascii="Times New Roman" w:hAnsi="Times New Roman" w:cs="Times New Roman"/>
          <w:lang w:val="en-GB"/>
        </w:rPr>
        <w:t xml:space="preserve"> </w:t>
      </w:r>
      <w:r w:rsidR="00CD064C" w:rsidRPr="0073640E">
        <w:rPr>
          <w:rFonts w:ascii="Times New Roman" w:hAnsi="Times New Roman" w:cs="Times New Roman"/>
          <w:lang w:val="en-GB"/>
        </w:rPr>
        <w:t>policy frame that has driven EU cooperation with Turkey and with African countries</w:t>
      </w:r>
      <w:r w:rsidR="005A15BB" w:rsidRPr="0073640E">
        <w:rPr>
          <w:rFonts w:ascii="Times New Roman" w:hAnsi="Times New Roman" w:cs="Times New Roman"/>
          <w:lang w:val="en-GB"/>
        </w:rPr>
        <w:t xml:space="preserve"> </w:t>
      </w:r>
      <w:r w:rsidR="00AD748F" w:rsidRPr="0073640E">
        <w:rPr>
          <w:rFonts w:ascii="Times New Roman" w:hAnsi="Times New Roman" w:cs="Times New Roman"/>
          <w:lang w:val="en-GB"/>
        </w:rPr>
        <w:t xml:space="preserve">is clearly in tension with the recognition </w:t>
      </w:r>
      <w:r w:rsidR="00CD064C" w:rsidRPr="0073640E">
        <w:rPr>
          <w:rFonts w:ascii="Times New Roman" w:hAnsi="Times New Roman" w:cs="Times New Roman"/>
          <w:lang w:val="en-GB"/>
        </w:rPr>
        <w:t>that</w:t>
      </w:r>
      <w:r w:rsidR="00AD748F" w:rsidRPr="0073640E">
        <w:rPr>
          <w:rFonts w:ascii="Times New Roman" w:hAnsi="Times New Roman" w:cs="Times New Roman"/>
          <w:lang w:val="en-GB"/>
        </w:rPr>
        <w:t xml:space="preserve"> mobility</w:t>
      </w:r>
      <w:r w:rsidR="00CD064C" w:rsidRPr="0073640E">
        <w:rPr>
          <w:rFonts w:ascii="Times New Roman" w:hAnsi="Times New Roman" w:cs="Times New Roman"/>
          <w:lang w:val="en-GB"/>
        </w:rPr>
        <w:t xml:space="preserve"> channels</w:t>
      </w:r>
      <w:r w:rsidR="00AD748F" w:rsidRPr="0073640E">
        <w:rPr>
          <w:rFonts w:ascii="Times New Roman" w:hAnsi="Times New Roman" w:cs="Times New Roman"/>
          <w:lang w:val="en-GB"/>
        </w:rPr>
        <w:t xml:space="preserve">, both </w:t>
      </w:r>
      <w:r w:rsidR="00CD064C" w:rsidRPr="0073640E">
        <w:rPr>
          <w:rFonts w:ascii="Times New Roman" w:hAnsi="Times New Roman" w:cs="Times New Roman"/>
          <w:lang w:val="en-GB"/>
        </w:rPr>
        <w:t>in the region and outside</w:t>
      </w:r>
      <w:r w:rsidR="00AD748F" w:rsidRPr="0073640E">
        <w:rPr>
          <w:rFonts w:ascii="Times New Roman" w:hAnsi="Times New Roman" w:cs="Times New Roman"/>
          <w:lang w:val="en-GB"/>
        </w:rPr>
        <w:t xml:space="preserve">, </w:t>
      </w:r>
      <w:r w:rsidR="00CD064C" w:rsidRPr="0073640E">
        <w:rPr>
          <w:rFonts w:ascii="Times New Roman" w:hAnsi="Times New Roman" w:cs="Times New Roman"/>
          <w:lang w:val="en-GB"/>
        </w:rPr>
        <w:t>are</w:t>
      </w:r>
      <w:r w:rsidR="00AD748F" w:rsidRPr="0073640E">
        <w:rPr>
          <w:rFonts w:ascii="Times New Roman" w:hAnsi="Times New Roman" w:cs="Times New Roman"/>
          <w:lang w:val="en-GB"/>
        </w:rPr>
        <w:t xml:space="preserve"> a key </w:t>
      </w:r>
      <w:r w:rsidR="00FE4B0D" w:rsidRPr="0073640E">
        <w:rPr>
          <w:rFonts w:ascii="Times New Roman" w:hAnsi="Times New Roman" w:cs="Times New Roman"/>
          <w:lang w:val="en-GB"/>
        </w:rPr>
        <w:t>element</w:t>
      </w:r>
      <w:r w:rsidR="00CD064C" w:rsidRPr="0073640E">
        <w:rPr>
          <w:rFonts w:ascii="Times New Roman" w:hAnsi="Times New Roman" w:cs="Times New Roman"/>
          <w:lang w:val="en-GB"/>
        </w:rPr>
        <w:t xml:space="preserve"> of refugees’ livelihoods </w:t>
      </w:r>
      <w:r w:rsidR="00EE1423" w:rsidRPr="0073640E">
        <w:rPr>
          <w:rFonts w:ascii="Times New Roman" w:hAnsi="Times New Roman" w:cs="Times New Roman"/>
          <w:lang w:val="en-GB"/>
        </w:rPr>
        <w:t>strategies and thus crucial in achieving sustainable solutions.</w:t>
      </w:r>
      <w:r w:rsidR="00AD748F" w:rsidRPr="0073640E">
        <w:rPr>
          <w:rFonts w:ascii="Times New Roman" w:hAnsi="Times New Roman" w:cs="Times New Roman"/>
          <w:lang w:val="en-GB"/>
        </w:rPr>
        <w:t xml:space="preserve"> </w:t>
      </w:r>
      <w:r w:rsidR="00EE1423" w:rsidRPr="0073640E">
        <w:rPr>
          <w:rFonts w:ascii="Times New Roman" w:hAnsi="Times New Roman" w:cs="Times New Roman"/>
          <w:lang w:val="en-GB"/>
        </w:rPr>
        <w:t>Finally</w:t>
      </w:r>
      <w:r w:rsidR="005E53AC" w:rsidRPr="0073640E">
        <w:rPr>
          <w:rFonts w:ascii="Times New Roman" w:hAnsi="Times New Roman" w:cs="Times New Roman"/>
          <w:lang w:val="en-GB"/>
        </w:rPr>
        <w:t xml:space="preserve">, </w:t>
      </w:r>
      <w:r w:rsidR="00EE1423" w:rsidRPr="0073640E">
        <w:rPr>
          <w:rFonts w:ascii="Times New Roman" w:hAnsi="Times New Roman" w:cs="Times New Roman"/>
          <w:lang w:val="en-GB"/>
        </w:rPr>
        <w:t>the lack of a well-defined framework of legal pathways to the EU, both for humanitarian and non-humanitarian reasons</w:t>
      </w:r>
      <w:r w:rsidR="00E171B5" w:rsidRPr="0073640E">
        <w:rPr>
          <w:rFonts w:ascii="Times New Roman" w:hAnsi="Times New Roman" w:cs="Times New Roman"/>
          <w:lang w:val="en-GB"/>
        </w:rPr>
        <w:t>,</w:t>
      </w:r>
      <w:r w:rsidR="00EE1423" w:rsidRPr="0073640E">
        <w:rPr>
          <w:rFonts w:ascii="Times New Roman" w:hAnsi="Times New Roman" w:cs="Times New Roman"/>
          <w:lang w:val="en-GB"/>
        </w:rPr>
        <w:t xml:space="preserve"> </w:t>
      </w:r>
      <w:r w:rsidR="00AE29C5" w:rsidRPr="0073640E">
        <w:rPr>
          <w:rFonts w:ascii="Times New Roman" w:hAnsi="Times New Roman" w:cs="Times New Roman"/>
          <w:lang w:val="en-GB"/>
        </w:rPr>
        <w:t>has</w:t>
      </w:r>
      <w:r w:rsidR="00EE1423" w:rsidRPr="0073640E">
        <w:rPr>
          <w:rFonts w:ascii="Times New Roman" w:hAnsi="Times New Roman" w:cs="Times New Roman"/>
          <w:lang w:val="en-GB"/>
        </w:rPr>
        <w:t xml:space="preserve"> reinforced </w:t>
      </w:r>
      <w:r w:rsidR="005E53AC" w:rsidRPr="0073640E">
        <w:rPr>
          <w:rFonts w:ascii="Times New Roman" w:hAnsi="Times New Roman" w:cs="Times New Roman"/>
          <w:lang w:val="en-GB"/>
        </w:rPr>
        <w:t>c</w:t>
      </w:r>
      <w:r w:rsidR="00F53B13" w:rsidRPr="0073640E">
        <w:rPr>
          <w:rFonts w:ascii="Times New Roman" w:hAnsi="Times New Roman" w:cs="Times New Roman"/>
          <w:lang w:val="en-GB"/>
        </w:rPr>
        <w:t xml:space="preserve">harges that </w:t>
      </w:r>
      <w:r w:rsidR="00EE1423" w:rsidRPr="0073640E">
        <w:rPr>
          <w:rFonts w:ascii="Times New Roman" w:hAnsi="Times New Roman" w:cs="Times New Roman"/>
          <w:lang w:val="en-GB"/>
        </w:rPr>
        <w:t>EU</w:t>
      </w:r>
      <w:r w:rsidR="00F53B13" w:rsidRPr="0073640E">
        <w:rPr>
          <w:rFonts w:ascii="Times New Roman" w:hAnsi="Times New Roman" w:cs="Times New Roman"/>
          <w:lang w:val="en-GB"/>
        </w:rPr>
        <w:t xml:space="preserve"> approach </w:t>
      </w:r>
      <w:r w:rsidR="00FE4B0D" w:rsidRPr="0073640E">
        <w:rPr>
          <w:rFonts w:ascii="Times New Roman" w:hAnsi="Times New Roman" w:cs="Times New Roman"/>
          <w:lang w:val="en-GB"/>
        </w:rPr>
        <w:t>will</w:t>
      </w:r>
      <w:r w:rsidR="00F53B13" w:rsidRPr="0073640E">
        <w:rPr>
          <w:rFonts w:ascii="Times New Roman" w:hAnsi="Times New Roman" w:cs="Times New Roman"/>
          <w:lang w:val="en-GB"/>
        </w:rPr>
        <w:t xml:space="preserve"> eventually result in </w:t>
      </w:r>
      <w:r w:rsidR="0051618F" w:rsidRPr="0073640E">
        <w:rPr>
          <w:rFonts w:ascii="Times New Roman" w:hAnsi="Times New Roman" w:cs="Times New Roman"/>
          <w:lang w:val="en-GB"/>
        </w:rPr>
        <w:t>“burden-shifting” towards coun</w:t>
      </w:r>
      <w:r w:rsidR="00F53B13" w:rsidRPr="0073640E">
        <w:rPr>
          <w:rFonts w:ascii="Times New Roman" w:hAnsi="Times New Roman" w:cs="Times New Roman"/>
          <w:lang w:val="en-GB"/>
        </w:rPr>
        <w:t xml:space="preserve">tries heavily affected by </w:t>
      </w:r>
      <w:r w:rsidR="00FE4B0D" w:rsidRPr="0073640E">
        <w:rPr>
          <w:rFonts w:ascii="Times New Roman" w:hAnsi="Times New Roman" w:cs="Times New Roman"/>
          <w:lang w:val="en-GB"/>
        </w:rPr>
        <w:t>forced displacement</w:t>
      </w:r>
      <w:r w:rsidR="00EE1423" w:rsidRPr="0073640E">
        <w:rPr>
          <w:rFonts w:ascii="Times New Roman" w:hAnsi="Times New Roman" w:cs="Times New Roman"/>
          <w:lang w:val="en-GB"/>
        </w:rPr>
        <w:t xml:space="preserve">, thus </w:t>
      </w:r>
      <w:r w:rsidR="00C75FB4" w:rsidRPr="0073640E">
        <w:rPr>
          <w:rFonts w:ascii="Times New Roman" w:hAnsi="Times New Roman" w:cs="Times New Roman"/>
          <w:lang w:val="en-GB"/>
        </w:rPr>
        <w:t xml:space="preserve">reinforcing the </w:t>
      </w:r>
      <w:r w:rsidR="00AE29C5" w:rsidRPr="0073640E">
        <w:rPr>
          <w:rFonts w:ascii="Times New Roman" w:hAnsi="Times New Roman" w:cs="Times New Roman"/>
          <w:lang w:val="en-GB"/>
        </w:rPr>
        <w:t>perception of a</w:t>
      </w:r>
      <w:r w:rsidR="00C75FB4" w:rsidRPr="0073640E">
        <w:rPr>
          <w:rFonts w:ascii="Times New Roman" w:hAnsi="Times New Roman" w:cs="Times New Roman"/>
          <w:lang w:val="en-GB"/>
        </w:rPr>
        <w:t xml:space="preserve"> lack of coherence</w:t>
      </w:r>
      <w:r w:rsidR="007C72A4" w:rsidRPr="0073640E">
        <w:rPr>
          <w:rFonts w:ascii="Times New Roman" w:hAnsi="Times New Roman" w:cs="Times New Roman"/>
          <w:lang w:val="en-GB"/>
        </w:rPr>
        <w:t xml:space="preserve"> and comprehensiveness</w:t>
      </w:r>
      <w:r w:rsidR="00C75FB4" w:rsidRPr="0073640E">
        <w:rPr>
          <w:rFonts w:ascii="Times New Roman" w:hAnsi="Times New Roman" w:cs="Times New Roman"/>
          <w:lang w:val="en-GB"/>
        </w:rPr>
        <w:t xml:space="preserve"> of EU </w:t>
      </w:r>
      <w:r w:rsidRPr="0073640E">
        <w:rPr>
          <w:rFonts w:ascii="Times New Roman" w:hAnsi="Times New Roman" w:cs="Times New Roman"/>
          <w:lang w:val="en-GB"/>
        </w:rPr>
        <w:t>external policies</w:t>
      </w:r>
      <w:r w:rsidR="00185E8D" w:rsidRPr="0073640E">
        <w:rPr>
          <w:rFonts w:ascii="Times New Roman" w:hAnsi="Times New Roman" w:cs="Times New Roman"/>
          <w:lang w:val="en-GB"/>
        </w:rPr>
        <w:t>.</w:t>
      </w:r>
    </w:p>
    <w:p w14:paraId="0303D8DF" w14:textId="3151D0D4" w:rsidR="00FC61E1" w:rsidRPr="0073640E" w:rsidRDefault="007825E7" w:rsidP="00C937F2">
      <w:pPr>
        <w:pStyle w:val="Heading1"/>
        <w:numPr>
          <w:ilvl w:val="0"/>
          <w:numId w:val="0"/>
        </w:numPr>
        <w:spacing w:line="276" w:lineRule="auto"/>
        <w:rPr>
          <w:rFonts w:ascii="Times New Roman" w:hAnsi="Times New Roman" w:cs="Times New Roman"/>
          <w:b/>
          <w:color w:val="000000" w:themeColor="text1"/>
          <w:sz w:val="26"/>
          <w:szCs w:val="26"/>
          <w:lang w:val="en-GB"/>
        </w:rPr>
      </w:pPr>
      <w:r w:rsidRPr="0073640E">
        <w:rPr>
          <w:rFonts w:ascii="Times New Roman" w:hAnsi="Times New Roman" w:cs="Times New Roman"/>
          <w:b/>
          <w:color w:val="000000" w:themeColor="text1"/>
          <w:sz w:val="26"/>
          <w:szCs w:val="26"/>
          <w:lang w:val="en-GB"/>
        </w:rPr>
        <w:t xml:space="preserve">List of </w:t>
      </w:r>
      <w:r w:rsidR="00CE54C5" w:rsidRPr="0073640E">
        <w:rPr>
          <w:rFonts w:ascii="Times New Roman" w:hAnsi="Times New Roman" w:cs="Times New Roman"/>
          <w:b/>
          <w:color w:val="000000" w:themeColor="text1"/>
          <w:sz w:val="26"/>
          <w:szCs w:val="26"/>
          <w:lang w:val="en-GB"/>
        </w:rPr>
        <w:t>I</w:t>
      </w:r>
      <w:r w:rsidR="00FC61E1" w:rsidRPr="0073640E">
        <w:rPr>
          <w:rFonts w:ascii="Times New Roman" w:hAnsi="Times New Roman" w:cs="Times New Roman"/>
          <w:b/>
          <w:color w:val="000000" w:themeColor="text1"/>
          <w:sz w:val="26"/>
          <w:szCs w:val="26"/>
          <w:lang w:val="en-GB"/>
        </w:rPr>
        <w:t>nterviews</w:t>
      </w:r>
    </w:p>
    <w:p w14:paraId="45A39417" w14:textId="77777777" w:rsidR="00FC61E1" w:rsidRPr="0073640E" w:rsidRDefault="00FC61E1" w:rsidP="00C937F2">
      <w:pPr>
        <w:spacing w:line="276" w:lineRule="auto"/>
        <w:jc w:val="both"/>
        <w:rPr>
          <w:rFonts w:ascii="Times New Roman" w:hAnsi="Times New Roman" w:cs="Times New Roman"/>
          <w:b/>
          <w:lang w:val="en-GB"/>
        </w:rPr>
      </w:pPr>
    </w:p>
    <w:p w14:paraId="5FFE8F8C" w14:textId="3E535836" w:rsidR="00870938"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(1)</w:t>
      </w:r>
      <w:r w:rsidR="00870938" w:rsidRPr="0073640E">
        <w:rPr>
          <w:rFonts w:ascii="Times New Roman" w:hAnsi="Times New Roman" w:cs="Times New Roman"/>
          <w:lang w:val="en-GB"/>
        </w:rPr>
        <w:t xml:space="preserve"> Member of the European Parliament, April 2016</w:t>
      </w:r>
      <w:r w:rsidRPr="0073640E">
        <w:rPr>
          <w:rFonts w:ascii="Times New Roman" w:hAnsi="Times New Roman" w:cs="Times New Roman"/>
          <w:lang w:val="en-GB"/>
        </w:rPr>
        <w:t>;</w:t>
      </w:r>
    </w:p>
    <w:p w14:paraId="2F750F39" w14:textId="22367666"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2</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Commission official, DG Migration and Home Affairs, June 2016;</w:t>
      </w:r>
    </w:p>
    <w:p w14:paraId="38D5D885" w14:textId="5935A498"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3</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Policy Officer, Italian Ministry of Interior, June 2016;</w:t>
      </w:r>
    </w:p>
    <w:p w14:paraId="7EE045D9" w14:textId="7F6ED8B8"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4</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Commission official, DG Neighbourhood and Enlargement Negotiations, June 2016;</w:t>
      </w:r>
    </w:p>
    <w:p w14:paraId="7CE4865F" w14:textId="09404725" w:rsidR="00FC61E1" w:rsidRPr="0073640E" w:rsidRDefault="00CE54C5" w:rsidP="00C937F2">
      <w:pPr>
        <w:tabs>
          <w:tab w:val="left" w:pos="8723"/>
        </w:tabs>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5</w:t>
      </w:r>
      <w:r w:rsidRPr="0073640E">
        <w:rPr>
          <w:rFonts w:ascii="Times New Roman" w:hAnsi="Times New Roman" w:cs="Times New Roman"/>
          <w:lang w:val="en-GB"/>
        </w:rPr>
        <w:t xml:space="preserve">) </w:t>
      </w:r>
      <w:r w:rsidR="00FC61E1" w:rsidRPr="0073640E">
        <w:rPr>
          <w:rFonts w:ascii="Times New Roman" w:hAnsi="Times New Roman" w:cs="Times New Roman"/>
          <w:lang w:val="en-GB"/>
        </w:rPr>
        <w:t>UNHCR official, June 2016;</w:t>
      </w:r>
      <w:r w:rsidR="00FC61E1" w:rsidRPr="0073640E">
        <w:rPr>
          <w:rFonts w:ascii="Times New Roman" w:hAnsi="Times New Roman" w:cs="Times New Roman"/>
          <w:lang w:val="en-GB"/>
        </w:rPr>
        <w:tab/>
      </w:r>
    </w:p>
    <w:p w14:paraId="6603E41E" w14:textId="54BC8700"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6</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UNDP official, July 2016;</w:t>
      </w:r>
    </w:p>
    <w:p w14:paraId="3E534B9C" w14:textId="4BE3A50F"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7</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IOM official, July 2016;</w:t>
      </w:r>
    </w:p>
    <w:p w14:paraId="1C886B0D" w14:textId="6F7E430D"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8</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IOM official, July 2016;</w:t>
      </w:r>
    </w:p>
    <w:p w14:paraId="387FA139" w14:textId="1E742663"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9</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Commission official, DG Humanitarian aid and civil protection, September 2016;</w:t>
      </w:r>
    </w:p>
    <w:p w14:paraId="1358D6D6" w14:textId="29B1E42A" w:rsidR="00FC61E1"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w:t>
      </w:r>
      <w:r w:rsidR="00870938" w:rsidRPr="0073640E">
        <w:rPr>
          <w:rFonts w:ascii="Times New Roman" w:hAnsi="Times New Roman" w:cs="Times New Roman"/>
          <w:lang w:val="en-GB"/>
        </w:rPr>
        <w:t>10</w:t>
      </w:r>
      <w:r w:rsidRPr="0073640E">
        <w:rPr>
          <w:rFonts w:ascii="Times New Roman" w:hAnsi="Times New Roman" w:cs="Times New Roman"/>
          <w:lang w:val="en-GB"/>
        </w:rPr>
        <w:t>) EEAS official, September 2016;</w:t>
      </w:r>
    </w:p>
    <w:p w14:paraId="7E99AA52" w14:textId="2C0E5EB0" w:rsidR="00870938" w:rsidRPr="0073640E" w:rsidRDefault="00CE54C5" w:rsidP="00C937F2">
      <w:pPr>
        <w:spacing w:line="276" w:lineRule="auto"/>
        <w:jc w:val="both"/>
        <w:rPr>
          <w:rFonts w:ascii="Times New Roman" w:hAnsi="Times New Roman" w:cs="Times New Roman"/>
          <w:lang w:val="en-GB"/>
        </w:rPr>
      </w:pPr>
      <w:r w:rsidRPr="0073640E">
        <w:rPr>
          <w:rFonts w:ascii="Times New Roman" w:hAnsi="Times New Roman" w:cs="Times New Roman"/>
          <w:lang w:val="en-GB"/>
        </w:rPr>
        <w:t>(11)</w:t>
      </w:r>
      <w:r w:rsidR="00870938" w:rsidRPr="0073640E">
        <w:rPr>
          <w:rFonts w:ascii="Times New Roman" w:hAnsi="Times New Roman" w:cs="Times New Roman"/>
          <w:lang w:val="en-GB"/>
        </w:rPr>
        <w:t xml:space="preserve"> Commission official, DG International Cooperation and Development, December 2016.</w:t>
      </w:r>
    </w:p>
    <w:p w14:paraId="52367C06" w14:textId="77777777" w:rsidR="00FC61E1" w:rsidRPr="0073640E" w:rsidRDefault="00FC61E1" w:rsidP="00C937F2">
      <w:pPr>
        <w:spacing w:line="276" w:lineRule="auto"/>
        <w:jc w:val="both"/>
        <w:rPr>
          <w:rFonts w:ascii="Times New Roman" w:hAnsi="Times New Roman" w:cs="Times New Roman"/>
          <w:b/>
          <w:lang w:val="en-GB"/>
        </w:rPr>
      </w:pPr>
    </w:p>
    <w:p w14:paraId="0F40D96F" w14:textId="77777777" w:rsidR="00FC61E1" w:rsidRPr="0073640E" w:rsidRDefault="00FC61E1" w:rsidP="00C937F2">
      <w:pPr>
        <w:pStyle w:val="Heading1"/>
        <w:numPr>
          <w:ilvl w:val="0"/>
          <w:numId w:val="0"/>
        </w:numPr>
        <w:spacing w:line="276" w:lineRule="auto"/>
        <w:ind w:left="432" w:hanging="432"/>
        <w:rPr>
          <w:rFonts w:ascii="Times New Roman" w:hAnsi="Times New Roman" w:cs="Times New Roman"/>
          <w:b/>
          <w:color w:val="000000" w:themeColor="text1"/>
          <w:sz w:val="26"/>
          <w:szCs w:val="26"/>
          <w:lang w:val="en-GB"/>
        </w:rPr>
      </w:pPr>
      <w:r w:rsidRPr="0073640E">
        <w:rPr>
          <w:rFonts w:ascii="Times New Roman" w:hAnsi="Times New Roman" w:cs="Times New Roman"/>
          <w:b/>
          <w:color w:val="000000" w:themeColor="text1"/>
          <w:sz w:val="26"/>
          <w:szCs w:val="26"/>
          <w:lang w:val="en-GB"/>
        </w:rPr>
        <w:t>References</w:t>
      </w:r>
    </w:p>
    <w:p w14:paraId="45E23657" w14:textId="77777777" w:rsidR="00FC61E1" w:rsidRPr="0073640E" w:rsidRDefault="00FC61E1" w:rsidP="00C937F2">
      <w:pPr>
        <w:spacing w:line="276" w:lineRule="auto"/>
        <w:jc w:val="both"/>
        <w:rPr>
          <w:rFonts w:ascii="Times New Roman" w:hAnsi="Times New Roman" w:cs="Times New Roman"/>
          <w:b/>
          <w:lang w:val="en-GB"/>
        </w:rPr>
      </w:pPr>
    </w:p>
    <w:p w14:paraId="124B783B"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Aleinikoff, T.A. (2015) </w:t>
      </w:r>
      <w:r w:rsidRPr="0073640E">
        <w:rPr>
          <w:rFonts w:ascii="Times New Roman" w:hAnsi="Times New Roman" w:cs="Times New Roman"/>
          <w:i/>
          <w:lang w:val="en-GB"/>
        </w:rPr>
        <w:t>From Dependence to Self-Reliance: Changing the Paradigm in Protracted Refugee Situations</w:t>
      </w:r>
      <w:r w:rsidRPr="0073640E">
        <w:rPr>
          <w:rFonts w:ascii="Times New Roman" w:hAnsi="Times New Roman" w:cs="Times New Roman"/>
          <w:lang w:val="en-GB"/>
        </w:rPr>
        <w:t xml:space="preserve">. Washington, DC: Migration Policy Institute. </w:t>
      </w:r>
    </w:p>
    <w:p w14:paraId="22134A0A"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Béland, D. (2009) Ideas, institutions, and policy change. </w:t>
      </w:r>
      <w:r w:rsidRPr="0073640E">
        <w:rPr>
          <w:rFonts w:ascii="Times New Roman" w:hAnsi="Times New Roman" w:cs="Times New Roman"/>
          <w:i/>
          <w:lang w:val="en-GB"/>
        </w:rPr>
        <w:t>Journal of European Public Policy</w:t>
      </w:r>
      <w:r w:rsidRPr="0073640E">
        <w:rPr>
          <w:rFonts w:ascii="Times New Roman" w:hAnsi="Times New Roman" w:cs="Times New Roman"/>
          <w:lang w:val="en-GB"/>
        </w:rPr>
        <w:t>, 16(5), 701-718.</w:t>
      </w:r>
    </w:p>
    <w:p w14:paraId="590C201F" w14:textId="4662EEEC" w:rsidR="00FC61E1" w:rsidRPr="0073640E" w:rsidRDefault="00FC61E1" w:rsidP="00C937F2">
      <w:pPr>
        <w:spacing w:after="240" w:line="276" w:lineRule="auto"/>
        <w:ind w:left="720" w:right="720" w:hanging="720"/>
        <w:jc w:val="both"/>
        <w:rPr>
          <w:rFonts w:ascii="Times New Roman" w:hAnsi="Times New Roman" w:cs="Times New Roman"/>
          <w:i/>
          <w:lang w:val="en-GB"/>
        </w:rPr>
      </w:pPr>
      <w:r w:rsidRPr="0073640E">
        <w:rPr>
          <w:rFonts w:ascii="Times New Roman" w:hAnsi="Times New Roman" w:cs="Times New Roman"/>
          <w:lang w:val="en-GB"/>
        </w:rPr>
        <w:t xml:space="preserve">Betts, A. (2004) </w:t>
      </w:r>
      <w:r w:rsidRPr="0073640E">
        <w:rPr>
          <w:rFonts w:ascii="Times New Roman" w:hAnsi="Times New Roman" w:cs="Times New Roman"/>
          <w:bCs/>
          <w:i/>
          <w:lang w:val="en-GB"/>
        </w:rPr>
        <w:t>International cooperation and the targeting of development assistance for refugee solutions:</w:t>
      </w:r>
      <w:r w:rsidRPr="0073640E">
        <w:rPr>
          <w:rFonts w:ascii="MS Mincho" w:eastAsia="MS Mincho" w:hAnsi="MS Mincho" w:cs="MS Mincho"/>
          <w:bCs/>
          <w:i/>
          <w:lang w:val="en-GB"/>
        </w:rPr>
        <w:t> </w:t>
      </w:r>
      <w:r w:rsidRPr="0073640E">
        <w:rPr>
          <w:rFonts w:ascii="Times New Roman" w:hAnsi="Times New Roman" w:cs="Times New Roman"/>
          <w:bCs/>
          <w:i/>
          <w:lang w:val="en-GB"/>
        </w:rPr>
        <w:t xml:space="preserve">Lessons from the 1980s. </w:t>
      </w:r>
      <w:r w:rsidRPr="0073640E">
        <w:rPr>
          <w:rFonts w:ascii="Times New Roman" w:hAnsi="Times New Roman" w:cs="Times New Roman"/>
          <w:bCs/>
          <w:lang w:val="en-GB"/>
        </w:rPr>
        <w:t>New issues</w:t>
      </w:r>
      <w:r w:rsidR="00D53FCE" w:rsidRPr="0073640E">
        <w:rPr>
          <w:rFonts w:ascii="Times New Roman" w:hAnsi="Times New Roman" w:cs="Times New Roman"/>
          <w:bCs/>
          <w:lang w:val="en-GB"/>
        </w:rPr>
        <w:t xml:space="preserve"> in Refugee research, No. 107. Online</w:t>
      </w:r>
      <w:r w:rsidRPr="0073640E">
        <w:rPr>
          <w:rFonts w:ascii="Times New Roman" w:hAnsi="Times New Roman" w:cs="Times New Roman"/>
          <w:bCs/>
          <w:lang w:val="en-GB"/>
        </w:rPr>
        <w:t xml:space="preserve">: </w:t>
      </w:r>
      <w:hyperlink r:id="rId7" w:history="1">
        <w:r w:rsidRPr="0073640E">
          <w:rPr>
            <w:rStyle w:val="Hyperlink"/>
            <w:rFonts w:ascii="Times New Roman" w:hAnsi="Times New Roman" w:cs="Times New Roman"/>
            <w:bCs/>
            <w:lang w:val="en-GB"/>
          </w:rPr>
          <w:t>http://www.unhcr.org/415d0d982.pdf</w:t>
        </w:r>
      </w:hyperlink>
      <w:r w:rsidRPr="0073640E">
        <w:rPr>
          <w:rFonts w:ascii="Times New Roman" w:hAnsi="Times New Roman" w:cs="Times New Roman"/>
          <w:bCs/>
          <w:lang w:val="en-GB"/>
        </w:rPr>
        <w:t xml:space="preserve"> </w:t>
      </w:r>
    </w:p>
    <w:p w14:paraId="4A3999C9"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Boswell, C. (2008) E</w:t>
      </w:r>
      <w:r w:rsidRPr="0073640E">
        <w:rPr>
          <w:rFonts w:ascii="Times New Roman" w:hAnsi="Times New Roman" w:cs="Times New Roman"/>
          <w:bCs/>
          <w:lang w:val="en-GB"/>
        </w:rPr>
        <w:t xml:space="preserve">vasion, reinterpretation and decoupling: European Commission responses to the ‘external dimension’ of immigration and asylum. </w:t>
      </w:r>
      <w:r w:rsidRPr="0073640E">
        <w:rPr>
          <w:rFonts w:ascii="Times New Roman" w:hAnsi="Times New Roman" w:cs="Times New Roman"/>
          <w:bCs/>
          <w:i/>
          <w:lang w:val="en-GB"/>
        </w:rPr>
        <w:t>West European Politics</w:t>
      </w:r>
      <w:r w:rsidRPr="0073640E">
        <w:rPr>
          <w:rFonts w:ascii="Times New Roman" w:hAnsi="Times New Roman" w:cs="Times New Roman"/>
          <w:bCs/>
          <w:lang w:val="en-GB"/>
        </w:rPr>
        <w:t xml:space="preserve">, 31(3), 491-512. </w:t>
      </w:r>
    </w:p>
    <w:p w14:paraId="1ECD92F5" w14:textId="65A989D5"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Castles, S., &amp; Van Hear, N. (2005) </w:t>
      </w:r>
      <w:r w:rsidRPr="0073640E">
        <w:rPr>
          <w:rFonts w:ascii="Times New Roman" w:hAnsi="Times New Roman" w:cs="Times New Roman"/>
          <w:i/>
          <w:lang w:val="en-GB"/>
        </w:rPr>
        <w:t>Developing DFID’s policy approach to refugees and internally displaced persons</w:t>
      </w:r>
      <w:r w:rsidR="00AA08C4" w:rsidRPr="0073640E">
        <w:rPr>
          <w:rFonts w:ascii="Times New Roman" w:hAnsi="Times New Roman" w:cs="Times New Roman"/>
          <w:lang w:val="en-GB"/>
        </w:rPr>
        <w:t xml:space="preserve">. </w:t>
      </w:r>
      <w:r w:rsidR="00AA08C4" w:rsidRPr="0073640E">
        <w:rPr>
          <w:rFonts w:ascii="Times New Roman" w:hAnsi="Times New Roman" w:cs="Times New Roman"/>
          <w:i/>
          <w:lang w:val="en-GB"/>
        </w:rPr>
        <w:t xml:space="preserve">Volume I: </w:t>
      </w:r>
      <w:r w:rsidR="00AA08C4" w:rsidRPr="0073640E">
        <w:rPr>
          <w:rFonts w:ascii="Times New Roman" w:hAnsi="Times New Roman" w:cs="Times New Roman"/>
          <w:bCs/>
          <w:i/>
          <w:lang w:val="en-GB"/>
        </w:rPr>
        <w:t>Consultancy Report and Policy Recommendations</w:t>
      </w:r>
      <w:r w:rsidRPr="0073640E">
        <w:rPr>
          <w:rFonts w:ascii="Times New Roman" w:hAnsi="Times New Roman" w:cs="Times New Roman"/>
          <w:lang w:val="en-GB"/>
        </w:rPr>
        <w:t>. Oxford Refugee Studies Centre.</w:t>
      </w:r>
      <w:r w:rsidR="00AA08C4" w:rsidRPr="0073640E">
        <w:rPr>
          <w:rFonts w:ascii="Times New Roman" w:hAnsi="Times New Roman" w:cs="Times New Roman"/>
          <w:lang w:val="en-GB"/>
        </w:rPr>
        <w:t xml:space="preserve"> Online: </w:t>
      </w:r>
      <w:hyperlink r:id="rId8" w:history="1">
        <w:r w:rsidR="00AA08C4" w:rsidRPr="0073640E">
          <w:rPr>
            <w:rStyle w:val="Hyperlink"/>
            <w:rFonts w:ascii="Times New Roman" w:hAnsi="Times New Roman" w:cs="Times New Roman"/>
            <w:lang w:val="en-GB"/>
          </w:rPr>
          <w:t>https://www.compas.ox.ac.uk/media/ER-2005-Refugees_Policy_DfID1.pdf</w:t>
        </w:r>
      </w:hyperlink>
      <w:r w:rsidR="00AA08C4" w:rsidRPr="0073640E">
        <w:rPr>
          <w:rFonts w:ascii="Times New Roman" w:hAnsi="Times New Roman" w:cs="Times New Roman"/>
          <w:lang w:val="en-GB"/>
        </w:rPr>
        <w:t xml:space="preserve"> </w:t>
      </w:r>
    </w:p>
    <w:p w14:paraId="34CC7B2D" w14:textId="34198A72"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Commission (2003) </w:t>
      </w:r>
      <w:r w:rsidRPr="0073640E">
        <w:rPr>
          <w:rFonts w:ascii="Times New Roman" w:hAnsi="Times New Roman" w:cs="Times New Roman"/>
          <w:i/>
          <w:iCs/>
          <w:lang w:val="en-GB"/>
        </w:rPr>
        <w:t>Towards more accessible, equitable and managed asylum systems</w:t>
      </w:r>
      <w:r w:rsidR="0049605B" w:rsidRPr="0073640E">
        <w:rPr>
          <w:rFonts w:ascii="Times New Roman" w:hAnsi="Times New Roman" w:cs="Times New Roman"/>
          <w:i/>
          <w:iCs/>
          <w:lang w:val="en-GB"/>
        </w:rPr>
        <w:t>.</w:t>
      </w:r>
      <w:r w:rsidRPr="0073640E">
        <w:rPr>
          <w:rFonts w:ascii="Times New Roman" w:hAnsi="Times New Roman" w:cs="Times New Roman"/>
          <w:i/>
          <w:iCs/>
          <w:lang w:val="en-GB"/>
        </w:rPr>
        <w:t xml:space="preserve"> </w:t>
      </w:r>
      <w:r w:rsidRPr="0073640E">
        <w:rPr>
          <w:rFonts w:ascii="Times New Roman" w:hAnsi="Times New Roman" w:cs="Times New Roman"/>
          <w:lang w:val="en-GB"/>
        </w:rPr>
        <w:t xml:space="preserve">European Commission Communication, COM (2003) 315. </w:t>
      </w:r>
    </w:p>
    <w:p w14:paraId="239E2EB0"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Commission (2004) </w:t>
      </w:r>
      <w:r w:rsidRPr="0073640E">
        <w:rPr>
          <w:rFonts w:ascii="Times New Roman" w:hAnsi="Times New Roman" w:cs="Times New Roman"/>
          <w:i/>
          <w:lang w:val="en-GB"/>
        </w:rPr>
        <w:t>Improving access to durable solutions</w:t>
      </w:r>
      <w:r w:rsidRPr="0073640E">
        <w:rPr>
          <w:rFonts w:ascii="Times New Roman" w:hAnsi="Times New Roman" w:cs="Times New Roman"/>
          <w:lang w:val="en-GB"/>
        </w:rPr>
        <w:t>. COM(2004) 410 final.</w:t>
      </w:r>
    </w:p>
    <w:p w14:paraId="0671D867"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Commission (2005) </w:t>
      </w:r>
      <w:r w:rsidRPr="0073640E">
        <w:rPr>
          <w:rFonts w:ascii="Times New Roman" w:hAnsi="Times New Roman" w:cs="Times New Roman"/>
          <w:i/>
          <w:lang w:val="en-GB"/>
        </w:rPr>
        <w:t>Communication on Regional Protection Programmes</w:t>
      </w:r>
      <w:r w:rsidRPr="0073640E">
        <w:rPr>
          <w:rFonts w:ascii="Times New Roman" w:hAnsi="Times New Roman" w:cs="Times New Roman"/>
          <w:lang w:val="en-GB"/>
        </w:rPr>
        <w:t xml:space="preserve">. COM(2005) 388 final. </w:t>
      </w:r>
    </w:p>
    <w:p w14:paraId="72154050" w14:textId="52E0F7A0" w:rsidR="00D016F0" w:rsidRPr="0073640E" w:rsidRDefault="00AB471D"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Commission (2011) </w:t>
      </w:r>
      <w:r w:rsidRPr="0073640E">
        <w:rPr>
          <w:rFonts w:ascii="Times New Roman" w:hAnsi="Times New Roman" w:cs="Times New Roman"/>
          <w:i/>
          <w:lang w:val="en-GB"/>
        </w:rPr>
        <w:t>The Global Approach to Migration and Mobility</w:t>
      </w:r>
      <w:r w:rsidRPr="0073640E">
        <w:rPr>
          <w:rFonts w:ascii="Times New Roman" w:hAnsi="Times New Roman" w:cs="Times New Roman"/>
          <w:lang w:val="en-GB"/>
        </w:rPr>
        <w:t>. COM(2011) 743 final</w:t>
      </w:r>
      <w:r w:rsidR="0049605B" w:rsidRPr="0073640E">
        <w:rPr>
          <w:rFonts w:ascii="Times New Roman" w:hAnsi="Times New Roman" w:cs="Times New Roman"/>
          <w:lang w:val="en-GB"/>
        </w:rPr>
        <w:t>.</w:t>
      </w:r>
    </w:p>
    <w:p w14:paraId="58879F50" w14:textId="77777777" w:rsidR="00FC61E1" w:rsidRPr="0073640E" w:rsidRDefault="00FC61E1" w:rsidP="00C937F2">
      <w:pPr>
        <w:pStyle w:val="NormalWeb"/>
        <w:spacing w:after="240" w:line="276" w:lineRule="auto"/>
        <w:ind w:left="720" w:right="720" w:hanging="720"/>
        <w:jc w:val="both"/>
        <w:rPr>
          <w:lang w:val="en-GB"/>
        </w:rPr>
      </w:pPr>
      <w:r w:rsidRPr="0073640E">
        <w:rPr>
          <w:lang w:val="en-GB"/>
        </w:rPr>
        <w:t xml:space="preserve">Commission (2013) </w:t>
      </w:r>
      <w:r w:rsidRPr="0073640E">
        <w:rPr>
          <w:i/>
          <w:lang w:val="en-GB"/>
        </w:rPr>
        <w:t>Communication on the work of the Task Force Mediterranean</w:t>
      </w:r>
      <w:r w:rsidRPr="0073640E">
        <w:rPr>
          <w:lang w:val="en-GB"/>
        </w:rPr>
        <w:t>. COM(2013) 869 final.</w:t>
      </w:r>
    </w:p>
    <w:p w14:paraId="65F7AD3B" w14:textId="77777777" w:rsidR="00FC61E1" w:rsidRPr="0073640E" w:rsidRDefault="00FC61E1" w:rsidP="00C937F2">
      <w:pPr>
        <w:pStyle w:val="NormalWeb"/>
        <w:spacing w:after="240" w:line="276" w:lineRule="auto"/>
        <w:ind w:left="720" w:right="720" w:hanging="720"/>
        <w:jc w:val="both"/>
        <w:rPr>
          <w:lang w:val="en-GB"/>
        </w:rPr>
      </w:pPr>
      <w:r w:rsidRPr="0073640E">
        <w:rPr>
          <w:lang w:val="en-GB"/>
        </w:rPr>
        <w:t xml:space="preserve">Commission (2015) </w:t>
      </w:r>
      <w:r w:rsidRPr="0073640E">
        <w:rPr>
          <w:i/>
          <w:lang w:val="en-GB"/>
        </w:rPr>
        <w:t>A European agenda on migration</w:t>
      </w:r>
      <w:r w:rsidRPr="0073640E">
        <w:rPr>
          <w:lang w:val="en-GB"/>
        </w:rPr>
        <w:t>. COM(2015) 240 final.</w:t>
      </w:r>
    </w:p>
    <w:p w14:paraId="69BDA339" w14:textId="39C46403" w:rsidR="00FC61E1" w:rsidRPr="0073640E" w:rsidRDefault="00FC61E1" w:rsidP="00C937F2">
      <w:pPr>
        <w:spacing w:after="240" w:line="276" w:lineRule="auto"/>
        <w:ind w:left="720" w:right="720" w:hanging="720"/>
        <w:jc w:val="both"/>
        <w:rPr>
          <w:rFonts w:ascii="Times New Roman" w:hAnsi="Times New Roman" w:cs="Times New Roman"/>
          <w:bCs/>
          <w:i/>
          <w:lang w:val="en-GB"/>
        </w:rPr>
      </w:pPr>
      <w:r w:rsidRPr="0073640E">
        <w:rPr>
          <w:rFonts w:ascii="Times New Roman" w:hAnsi="Times New Roman" w:cs="Times New Roman"/>
          <w:lang w:val="en-GB"/>
        </w:rPr>
        <w:t xml:space="preserve">Commission (2016a) </w:t>
      </w:r>
      <w:r w:rsidRPr="0073640E">
        <w:rPr>
          <w:rFonts w:ascii="Times New Roman" w:hAnsi="Times New Roman" w:cs="Times New Roman"/>
          <w:bCs/>
          <w:i/>
          <w:lang w:val="en-GB"/>
        </w:rPr>
        <w:t>Lives in Dignity: from Aid-dependence to Self-reliance.</w:t>
      </w:r>
      <w:r w:rsidR="00C33951" w:rsidRPr="0073640E">
        <w:rPr>
          <w:rFonts w:ascii="Times New Roman" w:hAnsi="Times New Roman" w:cs="Times New Roman"/>
          <w:bCs/>
          <w:i/>
          <w:lang w:val="en-GB"/>
        </w:rPr>
        <w:t xml:space="preserve"> Forced Displacement and Development,</w:t>
      </w:r>
      <w:r w:rsidRPr="0073640E">
        <w:rPr>
          <w:rFonts w:ascii="Times New Roman" w:hAnsi="Times New Roman" w:cs="Times New Roman"/>
          <w:bCs/>
          <w:i/>
          <w:lang w:val="en-GB"/>
        </w:rPr>
        <w:t xml:space="preserve"> </w:t>
      </w:r>
      <w:r w:rsidRPr="0073640E">
        <w:rPr>
          <w:rFonts w:ascii="Times New Roman" w:hAnsi="Times New Roman" w:cs="Times New Roman"/>
          <w:bCs/>
          <w:lang w:val="en-GB"/>
        </w:rPr>
        <w:t>COM(2016) 234 final</w:t>
      </w:r>
      <w:r w:rsidR="0049605B" w:rsidRPr="0073640E">
        <w:rPr>
          <w:rFonts w:ascii="Times New Roman" w:hAnsi="Times New Roman" w:cs="Times New Roman"/>
          <w:bCs/>
          <w:lang w:val="en-GB"/>
        </w:rPr>
        <w:t>.</w:t>
      </w:r>
      <w:r w:rsidRPr="0073640E">
        <w:rPr>
          <w:rFonts w:ascii="Times New Roman" w:hAnsi="Times New Roman" w:cs="Times New Roman"/>
          <w:bCs/>
          <w:lang w:val="en-GB"/>
        </w:rPr>
        <w:t xml:space="preserve"> </w:t>
      </w:r>
    </w:p>
    <w:p w14:paraId="2B2BA60A" w14:textId="675C8817" w:rsidR="00FC61E1" w:rsidRPr="0073640E" w:rsidRDefault="00FC61E1" w:rsidP="00C937F2">
      <w:pPr>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Commission, (2016b)</w:t>
      </w:r>
      <w:r w:rsidRPr="0073640E">
        <w:rPr>
          <w:rFonts w:ascii="Times New Roman" w:hAnsi="Times New Roman" w:cs="Times New Roman"/>
          <w:bCs/>
          <w:i/>
          <w:lang w:val="en-GB"/>
        </w:rPr>
        <w:t xml:space="preserve"> EU Regional Trust Fund in Response to the Syrian Crisis, the 'Madad Fund' State of Play and outlook 2016. </w:t>
      </w:r>
      <w:r w:rsidR="00D53FCE" w:rsidRPr="0073640E">
        <w:rPr>
          <w:rFonts w:ascii="Times New Roman" w:hAnsi="Times New Roman" w:cs="Times New Roman"/>
          <w:bCs/>
          <w:lang w:val="en-GB"/>
        </w:rPr>
        <w:t>Online</w:t>
      </w:r>
      <w:r w:rsidRPr="0073640E">
        <w:rPr>
          <w:rFonts w:ascii="Times New Roman" w:hAnsi="Times New Roman" w:cs="Times New Roman"/>
          <w:bCs/>
          <w:lang w:val="en-GB"/>
        </w:rPr>
        <w:t xml:space="preserve">: </w:t>
      </w:r>
      <w:hyperlink r:id="rId9" w:history="1">
        <w:r w:rsidR="00BF7F8B" w:rsidRPr="0073640E">
          <w:rPr>
            <w:rStyle w:val="Hyperlink"/>
            <w:rFonts w:ascii="Times New Roman" w:hAnsi="Times New Roman" w:cs="Times New Roman"/>
            <w:bCs/>
            <w:lang w:val="en-GB"/>
          </w:rPr>
          <w:t>http://statewatch.org/news/2015/dec/eu-com-madad-info-note-outlook-2015-16.pdf</w:t>
        </w:r>
      </w:hyperlink>
      <w:r w:rsidR="00BF7F8B" w:rsidRPr="0073640E">
        <w:rPr>
          <w:rFonts w:ascii="Times New Roman" w:hAnsi="Times New Roman" w:cs="Times New Roman"/>
          <w:bCs/>
          <w:lang w:val="en-GB"/>
        </w:rPr>
        <w:t xml:space="preserve"> </w:t>
      </w:r>
    </w:p>
    <w:p w14:paraId="448D896D" w14:textId="77777777" w:rsidR="00FC61E1" w:rsidRPr="0073640E" w:rsidRDefault="00FC61E1" w:rsidP="00C937F2">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 xml:space="preserve">Commission (2016c) </w:t>
      </w:r>
      <w:r w:rsidRPr="0073640E">
        <w:rPr>
          <w:rFonts w:ascii="Times New Roman" w:hAnsi="Times New Roman" w:cs="Times New Roman"/>
          <w:bCs/>
          <w:i/>
          <w:lang w:val="en-GB"/>
        </w:rPr>
        <w:t xml:space="preserve">Communication on establishing a new Partnership Framework with third countries under the European Agenda on Migration. </w:t>
      </w:r>
      <w:r w:rsidRPr="0073640E">
        <w:rPr>
          <w:rFonts w:ascii="Times New Roman" w:hAnsi="Times New Roman" w:cs="Times New Roman"/>
          <w:bCs/>
          <w:lang w:val="en-GB"/>
        </w:rPr>
        <w:t>COM(2016) 385 final.</w:t>
      </w:r>
    </w:p>
    <w:p w14:paraId="5514C48E" w14:textId="4136DF78" w:rsidR="00381989" w:rsidRPr="0073640E" w:rsidRDefault="00381989" w:rsidP="00381989">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 xml:space="preserve">Commission (2016d) </w:t>
      </w:r>
      <w:r w:rsidRPr="0073640E">
        <w:rPr>
          <w:rFonts w:ascii="Times New Roman" w:hAnsi="Times New Roman" w:cs="Times New Roman"/>
          <w:bCs/>
          <w:i/>
          <w:lang w:val="en-GB"/>
        </w:rPr>
        <w:t>Strengthening European Investments for jobs and growth: Towards a second phase of the European Fund for Strategic Investments and a new European External Investment Plan</w:t>
      </w:r>
      <w:r w:rsidRPr="0073640E">
        <w:rPr>
          <w:rFonts w:ascii="Times New Roman" w:hAnsi="Times New Roman" w:cs="Times New Roman"/>
          <w:bCs/>
          <w:lang w:val="en-GB"/>
        </w:rPr>
        <w:t>. COM(2016) 581 final.</w:t>
      </w:r>
    </w:p>
    <w:p w14:paraId="61F967A7" w14:textId="55AE6AA9" w:rsidR="00FC61E1" w:rsidRPr="0073640E" w:rsidRDefault="00B15049" w:rsidP="00C937F2">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Commission (2016e)</w:t>
      </w:r>
      <w:r w:rsidR="00FC61E1" w:rsidRPr="0073640E">
        <w:rPr>
          <w:rFonts w:ascii="Times New Roman" w:hAnsi="Times New Roman" w:cs="Times New Roman"/>
          <w:bCs/>
          <w:lang w:val="en-GB"/>
        </w:rPr>
        <w:t xml:space="preserve"> </w:t>
      </w:r>
      <w:r w:rsidR="00FC61E1" w:rsidRPr="0073640E">
        <w:rPr>
          <w:rFonts w:ascii="Times New Roman" w:hAnsi="Times New Roman" w:cs="Times New Roman"/>
          <w:bCs/>
          <w:i/>
          <w:iCs/>
          <w:lang w:val="en-GB"/>
        </w:rPr>
        <w:t>Towards a reform of the Common European asylum system and enhancing legal avenues to Europe</w:t>
      </w:r>
      <w:r w:rsidR="00FC61E1" w:rsidRPr="0073640E">
        <w:rPr>
          <w:rFonts w:ascii="Times New Roman" w:hAnsi="Times New Roman" w:cs="Times New Roman"/>
          <w:bCs/>
          <w:lang w:val="en-GB"/>
        </w:rPr>
        <w:t xml:space="preserve">. COM(2016) 197 final. </w:t>
      </w:r>
    </w:p>
    <w:p w14:paraId="008C0E8C" w14:textId="0655CAD8"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Council</w:t>
      </w:r>
      <w:r w:rsidR="001F1AC6" w:rsidRPr="0073640E">
        <w:rPr>
          <w:rFonts w:ascii="Times New Roman" w:hAnsi="Times New Roman" w:cs="Times New Roman"/>
          <w:lang w:val="en-GB"/>
        </w:rPr>
        <w:t xml:space="preserve"> </w:t>
      </w:r>
      <w:r w:rsidRPr="0073640E">
        <w:rPr>
          <w:rFonts w:ascii="Times New Roman" w:hAnsi="Times New Roman" w:cs="Times New Roman"/>
          <w:lang w:val="en-GB"/>
        </w:rPr>
        <w:t xml:space="preserve">(2015) </w:t>
      </w:r>
      <w:r w:rsidRPr="0073640E">
        <w:rPr>
          <w:rFonts w:ascii="Times New Roman" w:hAnsi="Times New Roman" w:cs="Times New Roman"/>
          <w:i/>
          <w:lang w:val="en-GB"/>
        </w:rPr>
        <w:t>Valletta Summit, 11-12 November 2015. Action Plan</w:t>
      </w:r>
      <w:r w:rsidRPr="0073640E">
        <w:rPr>
          <w:rFonts w:ascii="Times New Roman" w:hAnsi="Times New Roman" w:cs="Times New Roman"/>
          <w:lang w:val="en-GB"/>
        </w:rPr>
        <w:t xml:space="preserve">. </w:t>
      </w:r>
    </w:p>
    <w:p w14:paraId="56A70980" w14:textId="74FD7D47" w:rsidR="003B67AB" w:rsidRPr="0073640E" w:rsidRDefault="003B67AB" w:rsidP="00C937F2">
      <w:pPr>
        <w:spacing w:after="240" w:line="276" w:lineRule="auto"/>
        <w:ind w:left="720" w:right="720" w:hanging="720"/>
        <w:jc w:val="both"/>
        <w:rPr>
          <w:rFonts w:ascii="Times New Roman" w:hAnsi="Times New Roman" w:cs="Times New Roman"/>
          <w:i/>
          <w:lang w:val="en-GB"/>
        </w:rPr>
      </w:pPr>
      <w:r w:rsidRPr="0073640E">
        <w:rPr>
          <w:rFonts w:ascii="Times New Roman" w:hAnsi="Times New Roman" w:cs="Times New Roman"/>
          <w:lang w:val="en-GB"/>
        </w:rPr>
        <w:t xml:space="preserve">Council (2016a) </w:t>
      </w:r>
      <w:r w:rsidRPr="0073640E">
        <w:rPr>
          <w:rFonts w:ascii="Times New Roman" w:hAnsi="Times New Roman" w:cs="Times New Roman"/>
          <w:i/>
          <w:lang w:val="en-GB"/>
        </w:rPr>
        <w:t xml:space="preserve">Council conclusions on the EU approach to forced displacement and development, </w:t>
      </w:r>
      <w:r w:rsidRPr="0073640E">
        <w:rPr>
          <w:rFonts w:ascii="Times New Roman" w:hAnsi="Times New Roman" w:cs="Times New Roman"/>
          <w:lang w:val="en-GB"/>
        </w:rPr>
        <w:t xml:space="preserve">Brussels 12/05/2016. </w:t>
      </w:r>
    </w:p>
    <w:p w14:paraId="1816B521" w14:textId="3571453C" w:rsidR="00FC61E1" w:rsidRPr="0073640E" w:rsidRDefault="003B67AB"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Council (2016b</w:t>
      </w:r>
      <w:r w:rsidR="00FC61E1" w:rsidRPr="0073640E">
        <w:rPr>
          <w:rFonts w:ascii="Times New Roman" w:hAnsi="Times New Roman" w:cs="Times New Roman"/>
          <w:lang w:val="en-GB"/>
        </w:rPr>
        <w:t xml:space="preserve">) </w:t>
      </w:r>
      <w:r w:rsidRPr="0073640E">
        <w:rPr>
          <w:rFonts w:ascii="Times New Roman" w:hAnsi="Times New Roman" w:cs="Times New Roman"/>
          <w:i/>
          <w:lang w:val="en-GB"/>
        </w:rPr>
        <w:t>Conclusions of the Council</w:t>
      </w:r>
      <w:r w:rsidR="00FC61E1" w:rsidRPr="0073640E">
        <w:rPr>
          <w:rFonts w:ascii="Times New Roman" w:hAnsi="Times New Roman" w:cs="Times New Roman"/>
          <w:i/>
          <w:lang w:val="en-GB"/>
        </w:rPr>
        <w:t xml:space="preserve"> and the Representatives of the Governments of the Member States meeting within the Council on the World Humanitarian Summit</w:t>
      </w:r>
      <w:r w:rsidR="00FC61E1" w:rsidRPr="0073640E">
        <w:rPr>
          <w:rFonts w:ascii="Times New Roman" w:hAnsi="Times New Roman" w:cs="Times New Roman"/>
          <w:lang w:val="en-GB"/>
        </w:rPr>
        <w:t>. Brussels, 12 May</w:t>
      </w:r>
      <w:r w:rsidR="00B15049" w:rsidRPr="0073640E">
        <w:rPr>
          <w:rFonts w:ascii="Times New Roman" w:hAnsi="Times New Roman" w:cs="Times New Roman"/>
          <w:lang w:val="en-GB"/>
        </w:rPr>
        <w:t xml:space="preserve"> 2016</w:t>
      </w:r>
      <w:r w:rsidR="00FC61E1" w:rsidRPr="0073640E">
        <w:rPr>
          <w:rFonts w:ascii="Times New Roman" w:hAnsi="Times New Roman" w:cs="Times New Roman"/>
          <w:i/>
          <w:lang w:val="en-GB"/>
        </w:rPr>
        <w:t xml:space="preserve">. </w:t>
      </w:r>
      <w:r w:rsidR="00FC61E1" w:rsidRPr="0073640E">
        <w:rPr>
          <w:rFonts w:ascii="Times New Roman" w:hAnsi="Times New Roman" w:cs="Times New Roman"/>
          <w:lang w:val="en-GB"/>
        </w:rPr>
        <w:t xml:space="preserve"> </w:t>
      </w:r>
    </w:p>
    <w:p w14:paraId="3A2F632B" w14:textId="3DBC8AF8" w:rsidR="00FC61E1" w:rsidRPr="0073640E" w:rsidRDefault="003B67AB" w:rsidP="00C937F2">
      <w:pPr>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lang w:val="en-GB"/>
        </w:rPr>
        <w:t>Council (2016c</w:t>
      </w:r>
      <w:r w:rsidR="00FC61E1" w:rsidRPr="0073640E">
        <w:rPr>
          <w:rFonts w:ascii="Times New Roman" w:hAnsi="Times New Roman" w:cs="Times New Roman"/>
          <w:lang w:val="en-GB"/>
        </w:rPr>
        <w:t xml:space="preserve">) </w:t>
      </w:r>
      <w:r w:rsidR="00FC61E1" w:rsidRPr="0073640E">
        <w:rPr>
          <w:rFonts w:ascii="Times New Roman" w:hAnsi="Times New Roman" w:cs="Times New Roman"/>
          <w:bCs/>
          <w:i/>
          <w:lang w:val="en-GB"/>
        </w:rPr>
        <w:t>EU-Turkey statement, 18 March 2016</w:t>
      </w:r>
      <w:r w:rsidR="00FC61E1" w:rsidRPr="0073640E">
        <w:rPr>
          <w:rFonts w:ascii="Times New Roman" w:hAnsi="Times New Roman" w:cs="Times New Roman"/>
          <w:bCs/>
          <w:lang w:val="en-GB"/>
        </w:rPr>
        <w:t>. Press Release, 144/16.</w:t>
      </w:r>
    </w:p>
    <w:p w14:paraId="46FC4618"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Cordova, S. (2016) The reality of transitions. </w:t>
      </w:r>
      <w:r w:rsidRPr="0073640E">
        <w:rPr>
          <w:rFonts w:ascii="Times New Roman" w:hAnsi="Times New Roman" w:cs="Times New Roman"/>
          <w:i/>
          <w:lang w:val="en-GB"/>
        </w:rPr>
        <w:t>Forced Migration Review</w:t>
      </w:r>
      <w:r w:rsidRPr="0073640E">
        <w:rPr>
          <w:rFonts w:ascii="Times New Roman" w:hAnsi="Times New Roman" w:cs="Times New Roman"/>
          <w:lang w:val="en-GB"/>
        </w:rPr>
        <w:t xml:space="preserve">, Issue 52, pp. 8-9. </w:t>
      </w:r>
    </w:p>
    <w:p w14:paraId="5719E43A" w14:textId="4FF95878"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Crisp, J. (2001) </w:t>
      </w:r>
      <w:r w:rsidRPr="0073640E">
        <w:rPr>
          <w:rFonts w:ascii="Times New Roman" w:hAnsi="Times New Roman" w:cs="Times New Roman"/>
          <w:bCs/>
          <w:i/>
          <w:lang w:val="en-GB"/>
        </w:rPr>
        <w:t xml:space="preserve">Mind the gap! UNHCR, humanitarian assistance and the development process. </w:t>
      </w:r>
      <w:r w:rsidRPr="0073640E">
        <w:rPr>
          <w:rFonts w:ascii="Times New Roman" w:hAnsi="Times New Roman" w:cs="Times New Roman"/>
          <w:bCs/>
          <w:lang w:val="en-GB"/>
        </w:rPr>
        <w:t>New issues in Refugee research</w:t>
      </w:r>
      <w:r w:rsidRPr="0073640E">
        <w:rPr>
          <w:rFonts w:ascii="Times New Roman" w:hAnsi="Times New Roman" w:cs="Times New Roman"/>
          <w:bCs/>
          <w:i/>
          <w:lang w:val="en-GB"/>
        </w:rPr>
        <w:t xml:space="preserve">, </w:t>
      </w:r>
      <w:r w:rsidRPr="0073640E">
        <w:rPr>
          <w:rFonts w:ascii="Times New Roman" w:hAnsi="Times New Roman" w:cs="Times New Roman"/>
          <w:bCs/>
          <w:lang w:val="en-GB"/>
        </w:rPr>
        <w:t xml:space="preserve">No.43. </w:t>
      </w:r>
      <w:r w:rsidR="00D53FCE" w:rsidRPr="0073640E">
        <w:rPr>
          <w:rFonts w:ascii="Times New Roman" w:hAnsi="Times New Roman" w:cs="Times New Roman"/>
          <w:bCs/>
          <w:lang w:val="en-GB"/>
        </w:rPr>
        <w:t>Online</w:t>
      </w:r>
      <w:r w:rsidRPr="0073640E">
        <w:rPr>
          <w:rFonts w:ascii="Times New Roman" w:hAnsi="Times New Roman" w:cs="Times New Roman"/>
          <w:bCs/>
          <w:lang w:val="en-GB"/>
        </w:rPr>
        <w:t xml:space="preserve">: </w:t>
      </w:r>
      <w:hyperlink r:id="rId10" w:history="1">
        <w:r w:rsidRPr="0073640E">
          <w:rPr>
            <w:rStyle w:val="Hyperlink"/>
            <w:rFonts w:ascii="Times New Roman" w:hAnsi="Times New Roman" w:cs="Times New Roman"/>
            <w:bCs/>
            <w:lang w:val="en-GB"/>
          </w:rPr>
          <w:t>http://www.unhcr.org/research/working/3b309dd07/mind-gap-unhcr-humanitarian-assistance-development-process-jeff-crisp.html</w:t>
        </w:r>
      </w:hyperlink>
      <w:r w:rsidRPr="0073640E">
        <w:rPr>
          <w:rFonts w:ascii="Times New Roman" w:hAnsi="Times New Roman" w:cs="Times New Roman"/>
          <w:bCs/>
          <w:lang w:val="en-GB"/>
        </w:rPr>
        <w:t xml:space="preserve"> </w:t>
      </w:r>
    </w:p>
    <w:p w14:paraId="451AB4CB" w14:textId="0BB42D6F"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D’Alfonso, A., &amp; Immenkamp, B. (2015) </w:t>
      </w:r>
      <w:r w:rsidRPr="0073640E">
        <w:rPr>
          <w:rFonts w:ascii="Times New Roman" w:hAnsi="Times New Roman" w:cs="Times New Roman"/>
          <w:i/>
          <w:lang w:val="en-GB"/>
        </w:rPr>
        <w:t>EU trust funds for external action. First uses of a new tool</w:t>
      </w:r>
      <w:r w:rsidRPr="0073640E">
        <w:rPr>
          <w:rFonts w:ascii="Times New Roman" w:hAnsi="Times New Roman" w:cs="Times New Roman"/>
          <w:lang w:val="en-GB"/>
        </w:rPr>
        <w:t>. Briefing November 2015, European Parliamentary Research Service.</w:t>
      </w:r>
      <w:r w:rsidRPr="0073640E">
        <w:rPr>
          <w:rFonts w:ascii="Times New Roman" w:hAnsi="Times New Roman" w:cs="Times New Roman"/>
          <w:i/>
          <w:lang w:val="en-GB"/>
        </w:rPr>
        <w:t xml:space="preserve"> </w:t>
      </w:r>
      <w:r w:rsidR="00B15049" w:rsidRPr="0073640E">
        <w:rPr>
          <w:rFonts w:ascii="Times New Roman" w:hAnsi="Times New Roman" w:cs="Times New Roman"/>
          <w:lang w:val="en-GB"/>
        </w:rPr>
        <w:t>Online</w:t>
      </w:r>
      <w:r w:rsidRPr="0073640E">
        <w:rPr>
          <w:rFonts w:ascii="Times New Roman" w:hAnsi="Times New Roman" w:cs="Times New Roman"/>
          <w:lang w:val="en-GB"/>
        </w:rPr>
        <w:t xml:space="preserve">: </w:t>
      </w:r>
      <w:hyperlink r:id="rId11" w:history="1">
        <w:r w:rsidRPr="0073640E">
          <w:rPr>
            <w:rStyle w:val="Hyperlink"/>
            <w:rFonts w:ascii="Times New Roman" w:hAnsi="Times New Roman" w:cs="Times New Roman"/>
            <w:i/>
            <w:lang w:val="en-GB"/>
          </w:rPr>
          <w:t>http://www.europarl.europa.eu/thinktank/it/document.html?reference=EPRS_BRI(2015)572797</w:t>
        </w:r>
      </w:hyperlink>
      <w:r w:rsidRPr="0073640E">
        <w:rPr>
          <w:rFonts w:ascii="Times New Roman" w:hAnsi="Times New Roman" w:cs="Times New Roman"/>
          <w:i/>
          <w:lang w:val="en-GB"/>
        </w:rPr>
        <w:t xml:space="preserve"> </w:t>
      </w:r>
    </w:p>
    <w:p w14:paraId="2BC95BB0" w14:textId="27CC72EA" w:rsidR="00BF7F8B"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Deschamp</w:t>
      </w:r>
      <w:r w:rsidR="001F1AC6" w:rsidRPr="0073640E">
        <w:rPr>
          <w:rFonts w:ascii="Times New Roman" w:hAnsi="Times New Roman" w:cs="Times New Roman"/>
          <w:lang w:val="en-GB"/>
        </w:rPr>
        <w:t>,</w:t>
      </w:r>
      <w:r w:rsidR="00B15049" w:rsidRPr="0073640E">
        <w:rPr>
          <w:rFonts w:ascii="Times New Roman" w:hAnsi="Times New Roman" w:cs="Times New Roman"/>
          <w:lang w:val="en-GB"/>
        </w:rPr>
        <w:t xml:space="preserve"> B., &amp; Lohse, S. (2013)</w:t>
      </w:r>
      <w:r w:rsidRPr="0073640E">
        <w:rPr>
          <w:rFonts w:ascii="Times New Roman" w:hAnsi="Times New Roman" w:cs="Times New Roman"/>
          <w:lang w:val="en-GB"/>
        </w:rPr>
        <w:t xml:space="preserve"> </w:t>
      </w:r>
      <w:r w:rsidRPr="0073640E">
        <w:rPr>
          <w:rFonts w:ascii="Times New Roman" w:hAnsi="Times New Roman" w:cs="Times New Roman"/>
          <w:i/>
          <w:iCs/>
          <w:lang w:val="en-GB"/>
        </w:rPr>
        <w:t>Still minding the gap? A review of effo</w:t>
      </w:r>
      <w:r w:rsidR="00D53FCE" w:rsidRPr="0073640E">
        <w:rPr>
          <w:rFonts w:ascii="Times New Roman" w:hAnsi="Times New Roman" w:cs="Times New Roman"/>
          <w:i/>
          <w:iCs/>
          <w:lang w:val="en-GB"/>
        </w:rPr>
        <w:t>rts to link relief and develop</w:t>
      </w:r>
      <w:r w:rsidRPr="0073640E">
        <w:rPr>
          <w:rFonts w:ascii="Times New Roman" w:hAnsi="Times New Roman" w:cs="Times New Roman"/>
          <w:i/>
          <w:iCs/>
          <w:lang w:val="en-GB"/>
        </w:rPr>
        <w:t>ment in situations of human displacement, 2001-2012</w:t>
      </w:r>
      <w:r w:rsidRPr="0073640E">
        <w:rPr>
          <w:rFonts w:ascii="Times New Roman" w:hAnsi="Times New Roman" w:cs="Times New Roman"/>
          <w:lang w:val="en-GB"/>
        </w:rPr>
        <w:t>, UNHCR</w:t>
      </w:r>
      <w:r w:rsidR="00D53FCE" w:rsidRPr="0073640E">
        <w:rPr>
          <w:rFonts w:ascii="Times New Roman" w:hAnsi="Times New Roman" w:cs="Times New Roman"/>
          <w:lang w:val="en-GB"/>
        </w:rPr>
        <w:t xml:space="preserve"> Policy development and evalua</w:t>
      </w:r>
      <w:r w:rsidRPr="0073640E">
        <w:rPr>
          <w:rFonts w:ascii="Times New Roman" w:hAnsi="Times New Roman" w:cs="Times New Roman"/>
          <w:lang w:val="en-GB"/>
        </w:rPr>
        <w:t xml:space="preserve">tion service. Online: </w:t>
      </w:r>
      <w:hyperlink r:id="rId12" w:history="1">
        <w:r w:rsidR="00BF7F8B" w:rsidRPr="0073640E">
          <w:rPr>
            <w:rStyle w:val="Hyperlink"/>
            <w:rFonts w:ascii="Times New Roman" w:hAnsi="Times New Roman" w:cs="Times New Roman"/>
            <w:lang w:val="en-GB"/>
          </w:rPr>
          <w:t>http://www.unhcr.org/research/evalreports/512cdef09/still-minding-gap-review-efforts-link-relief-development-situations-human.html</w:t>
        </w:r>
      </w:hyperlink>
    </w:p>
    <w:p w14:paraId="2BF76587" w14:textId="66CF26E8" w:rsidR="00FC61E1" w:rsidRPr="0073640E" w:rsidRDefault="00920A79"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ECRE (2016</w:t>
      </w:r>
      <w:r w:rsidR="00FC61E1" w:rsidRPr="0073640E">
        <w:rPr>
          <w:rFonts w:ascii="Times New Roman" w:hAnsi="Times New Roman" w:cs="Times New Roman"/>
          <w:lang w:val="en-GB"/>
        </w:rPr>
        <w:t xml:space="preserve">), </w:t>
      </w:r>
      <w:r w:rsidR="00FC61E1" w:rsidRPr="0073640E">
        <w:rPr>
          <w:rFonts w:ascii="Times New Roman" w:hAnsi="Times New Roman" w:cs="Times New Roman"/>
          <w:i/>
          <w:iCs/>
          <w:lang w:val="en-GB"/>
        </w:rPr>
        <w:t xml:space="preserve">European Council adopts Migration compact despite NGOs statement </w:t>
      </w:r>
      <w:r w:rsidR="00FC61E1" w:rsidRPr="0073640E">
        <w:rPr>
          <w:rFonts w:ascii="Times New Roman" w:hAnsi="Times New Roman" w:cs="Times New Roman"/>
          <w:lang w:val="en-GB"/>
        </w:rPr>
        <w:t xml:space="preserve">(1st July). </w:t>
      </w:r>
      <w:r w:rsidR="00D53FCE" w:rsidRPr="0073640E">
        <w:rPr>
          <w:rFonts w:ascii="Times New Roman" w:hAnsi="Times New Roman" w:cs="Times New Roman"/>
          <w:lang w:val="en-GB"/>
        </w:rPr>
        <w:t>Online:</w:t>
      </w:r>
      <w:r w:rsidR="00FC61E1" w:rsidRPr="0073640E">
        <w:rPr>
          <w:rFonts w:ascii="Times New Roman" w:hAnsi="Times New Roman" w:cs="Times New Roman"/>
          <w:lang w:val="en-GB"/>
        </w:rPr>
        <w:t xml:space="preserve"> </w:t>
      </w:r>
      <w:hyperlink r:id="rId13" w:history="1">
        <w:r w:rsidR="00FC61E1" w:rsidRPr="0073640E">
          <w:rPr>
            <w:rStyle w:val="Hyperlink"/>
            <w:rFonts w:ascii="Times New Roman" w:hAnsi="Times New Roman" w:cs="Times New Roman"/>
            <w:lang w:val="en-GB"/>
          </w:rPr>
          <w:t>http://www.ecre.org/european-council-adopts-migration-compact-despite-ngos-statement/</w:t>
        </w:r>
      </w:hyperlink>
    </w:p>
    <w:p w14:paraId="6111EDC7"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European Council (1999) </w:t>
      </w:r>
      <w:r w:rsidRPr="0073640E">
        <w:rPr>
          <w:rFonts w:ascii="Times New Roman" w:hAnsi="Times New Roman" w:cs="Times New Roman"/>
          <w:i/>
          <w:iCs/>
          <w:lang w:val="en-GB"/>
        </w:rPr>
        <w:t>Presidency Conclusions</w:t>
      </w:r>
      <w:r w:rsidRPr="0073640E">
        <w:rPr>
          <w:rFonts w:ascii="Times New Roman" w:hAnsi="Times New Roman" w:cs="Times New Roman"/>
          <w:lang w:val="en-GB"/>
        </w:rPr>
        <w:t xml:space="preserve">, 15-16 October, Tampere. </w:t>
      </w:r>
    </w:p>
    <w:p w14:paraId="1748A274" w14:textId="7B63597E" w:rsidR="00FC61E1" w:rsidRPr="0073640E" w:rsidRDefault="00FC61E1" w:rsidP="00C937F2">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lang w:val="en-GB"/>
        </w:rPr>
        <w:t xml:space="preserve">European Parliament (2015) </w:t>
      </w:r>
      <w:r w:rsidRPr="0073640E">
        <w:rPr>
          <w:rFonts w:ascii="Times New Roman" w:hAnsi="Times New Roman" w:cs="Times New Roman"/>
          <w:bCs/>
          <w:i/>
          <w:lang w:val="en-GB"/>
        </w:rPr>
        <w:t>Resolution of 10 September 2015 on migration and refugees in Europe</w:t>
      </w:r>
      <w:r w:rsidR="00B15049" w:rsidRPr="0073640E">
        <w:rPr>
          <w:rFonts w:ascii="Times New Roman" w:hAnsi="Times New Roman" w:cs="Times New Roman"/>
          <w:bCs/>
          <w:i/>
          <w:lang w:val="en-GB"/>
        </w:rPr>
        <w:t xml:space="preserve">, </w:t>
      </w:r>
      <w:r w:rsidR="00B15049" w:rsidRPr="0073640E">
        <w:rPr>
          <w:rFonts w:ascii="Times New Roman" w:hAnsi="Times New Roman" w:cs="Times New Roman"/>
          <w:bCs/>
          <w:lang w:val="en-GB"/>
        </w:rPr>
        <w:t>(2015/2833(RSP)).</w:t>
      </w:r>
    </w:p>
    <w:p w14:paraId="588D05CB" w14:textId="48F5A4A7" w:rsidR="00FC61E1" w:rsidRPr="0073640E" w:rsidRDefault="00FC61E1" w:rsidP="00C937F2">
      <w:pPr>
        <w:widowControl w:val="0"/>
        <w:autoSpaceDE w:val="0"/>
        <w:autoSpaceDN w:val="0"/>
        <w:adjustRightInd w:val="0"/>
        <w:spacing w:after="240" w:line="276" w:lineRule="auto"/>
        <w:ind w:left="720" w:right="720" w:hanging="720"/>
        <w:jc w:val="both"/>
        <w:rPr>
          <w:rFonts w:ascii="Times New Roman" w:hAnsi="Times New Roman" w:cs="Times New Roman"/>
          <w:b/>
          <w:bCs/>
          <w:i/>
          <w:lang w:val="en-GB"/>
        </w:rPr>
      </w:pPr>
      <w:r w:rsidRPr="0073640E">
        <w:rPr>
          <w:rFonts w:ascii="Times New Roman" w:hAnsi="Times New Roman" w:cs="Times New Roman"/>
          <w:lang w:val="en-GB"/>
        </w:rPr>
        <w:t>European Parliament (2016</w:t>
      </w:r>
      <w:r w:rsidR="0041389F" w:rsidRPr="0073640E">
        <w:rPr>
          <w:rFonts w:ascii="Times New Roman" w:hAnsi="Times New Roman" w:cs="Times New Roman"/>
          <w:lang w:val="en-GB"/>
        </w:rPr>
        <w:t>a</w:t>
      </w:r>
      <w:r w:rsidRPr="0073640E">
        <w:rPr>
          <w:rFonts w:ascii="Times New Roman" w:hAnsi="Times New Roman" w:cs="Times New Roman"/>
          <w:lang w:val="en-GB"/>
        </w:rPr>
        <w:t xml:space="preserve">) </w:t>
      </w:r>
      <w:r w:rsidRPr="0073640E">
        <w:rPr>
          <w:rFonts w:ascii="Times New Roman" w:hAnsi="Times New Roman" w:cs="Times New Roman"/>
          <w:bCs/>
          <w:i/>
          <w:lang w:val="en-GB"/>
        </w:rPr>
        <w:t xml:space="preserve">Resolution of 12 April 2016 on the situation in the Mediterranean and the need for a holistic EU approach to migration, </w:t>
      </w:r>
      <w:r w:rsidRPr="0073640E">
        <w:rPr>
          <w:rFonts w:ascii="Times New Roman" w:hAnsi="Times New Roman" w:cs="Times New Roman"/>
          <w:bCs/>
          <w:lang w:val="en-GB"/>
        </w:rPr>
        <w:t>2015/2095(INI).</w:t>
      </w:r>
      <w:r w:rsidRPr="0073640E">
        <w:rPr>
          <w:rFonts w:ascii="Times New Roman" w:hAnsi="Times New Roman" w:cs="Times New Roman"/>
          <w:b/>
          <w:bCs/>
          <w:i/>
          <w:lang w:val="en-GB"/>
        </w:rPr>
        <w:t xml:space="preserve"> </w:t>
      </w:r>
    </w:p>
    <w:p w14:paraId="12BA7A48" w14:textId="1A26EE92" w:rsidR="0041389F" w:rsidRPr="0073640E" w:rsidRDefault="0041389F" w:rsidP="00C937F2">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 xml:space="preserve">European Parliament (2016b) </w:t>
      </w:r>
      <w:r w:rsidR="0060529A" w:rsidRPr="0073640E">
        <w:rPr>
          <w:rFonts w:ascii="Times New Roman" w:hAnsi="Times New Roman" w:cs="Times New Roman"/>
          <w:bCs/>
          <w:i/>
          <w:lang w:val="en-GB"/>
        </w:rPr>
        <w:t xml:space="preserve">European Parliament resolution of 13 September 2016 on the EU Trust Fund for Africa: the implications for </w:t>
      </w:r>
      <w:r w:rsidR="00B15049" w:rsidRPr="0073640E">
        <w:rPr>
          <w:rFonts w:ascii="Times New Roman" w:hAnsi="Times New Roman" w:cs="Times New Roman"/>
          <w:bCs/>
          <w:i/>
          <w:lang w:val="en-GB"/>
        </w:rPr>
        <w:t xml:space="preserve">development and humanitarian aid, </w:t>
      </w:r>
      <w:r w:rsidR="00B15049" w:rsidRPr="0073640E">
        <w:rPr>
          <w:rFonts w:ascii="Times New Roman" w:hAnsi="Times New Roman" w:cs="Times New Roman"/>
          <w:bCs/>
          <w:lang w:val="en-GB"/>
        </w:rPr>
        <w:t xml:space="preserve">P8_TA(2016)0337. </w:t>
      </w:r>
      <w:r w:rsidR="0060529A" w:rsidRPr="0073640E">
        <w:rPr>
          <w:rFonts w:ascii="Times New Roman" w:hAnsi="Times New Roman" w:cs="Times New Roman"/>
          <w:bCs/>
          <w:lang w:val="en-GB"/>
        </w:rPr>
        <w:t xml:space="preserve"> </w:t>
      </w:r>
    </w:p>
    <w:p w14:paraId="0A5147F0" w14:textId="16BCED85" w:rsidR="00E717A2" w:rsidRPr="0073640E" w:rsidRDefault="00E717A2" w:rsidP="00C937F2">
      <w:pPr>
        <w:widowControl w:val="0"/>
        <w:autoSpaceDE w:val="0"/>
        <w:autoSpaceDN w:val="0"/>
        <w:adjustRightInd w:val="0"/>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bCs/>
          <w:lang w:val="en-GB"/>
        </w:rPr>
        <w:t xml:space="preserve">European Parliament (2017) </w:t>
      </w:r>
      <w:r w:rsidRPr="0073640E">
        <w:rPr>
          <w:rFonts w:ascii="Times New Roman" w:hAnsi="Times New Roman" w:cs="Times New Roman"/>
          <w:bCs/>
          <w:i/>
          <w:lang w:val="en-GB"/>
        </w:rPr>
        <w:t>Report on addressing refugee and migrant movements: the role of EU External Action</w:t>
      </w:r>
      <w:r w:rsidRPr="0073640E">
        <w:rPr>
          <w:rFonts w:ascii="Times New Roman" w:hAnsi="Times New Roman" w:cs="Times New Roman"/>
          <w:bCs/>
          <w:lang w:val="en-GB"/>
        </w:rPr>
        <w:t xml:space="preserve">, </w:t>
      </w:r>
      <w:r w:rsidR="00426C70" w:rsidRPr="0073640E">
        <w:rPr>
          <w:rFonts w:ascii="Times New Roman" w:hAnsi="Times New Roman" w:cs="Times New Roman"/>
          <w:bCs/>
          <w:lang w:val="en-GB"/>
        </w:rPr>
        <w:t>A8-0045/2017.</w:t>
      </w:r>
    </w:p>
    <w:p w14:paraId="639815B4" w14:textId="422C1E2C"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GHK (2009) </w:t>
      </w:r>
      <w:r w:rsidRPr="0073640E">
        <w:rPr>
          <w:rFonts w:ascii="Times New Roman" w:hAnsi="Times New Roman" w:cs="Times New Roman"/>
          <w:i/>
          <w:lang w:val="en-GB"/>
        </w:rPr>
        <w:t>Evaluation of pilot regional protection programmes</w:t>
      </w:r>
      <w:r w:rsidRPr="0073640E">
        <w:rPr>
          <w:rFonts w:ascii="Times New Roman" w:hAnsi="Times New Roman" w:cs="Times New Roman"/>
          <w:lang w:val="en-GB"/>
        </w:rPr>
        <w:t xml:space="preserve">. </w:t>
      </w:r>
      <w:r w:rsidRPr="0073640E">
        <w:rPr>
          <w:rFonts w:ascii="Times New Roman" w:hAnsi="Times New Roman" w:cs="Times New Roman"/>
          <w:i/>
          <w:lang w:val="en-GB"/>
        </w:rPr>
        <w:t>Final Report</w:t>
      </w:r>
      <w:r w:rsidRPr="0073640E">
        <w:rPr>
          <w:rFonts w:ascii="Times New Roman" w:hAnsi="Times New Roman" w:cs="Times New Roman"/>
          <w:lang w:val="en-GB"/>
        </w:rPr>
        <w:t xml:space="preserve">. </w:t>
      </w:r>
      <w:r w:rsidR="00D53FCE" w:rsidRPr="0073640E">
        <w:rPr>
          <w:rFonts w:ascii="Times New Roman" w:hAnsi="Times New Roman" w:cs="Times New Roman"/>
          <w:lang w:val="en-GB"/>
        </w:rPr>
        <w:t>Online</w:t>
      </w:r>
      <w:r w:rsidRPr="0073640E">
        <w:rPr>
          <w:rFonts w:ascii="Times New Roman" w:hAnsi="Times New Roman" w:cs="Times New Roman"/>
          <w:lang w:val="en-GB"/>
        </w:rPr>
        <w:t xml:space="preserve">: </w:t>
      </w:r>
      <w:hyperlink r:id="rId14" w:history="1">
        <w:r w:rsidRPr="0073640E">
          <w:rPr>
            <w:rStyle w:val="Hyperlink"/>
            <w:rFonts w:ascii="Times New Roman" w:hAnsi="Times New Roman" w:cs="Times New Roman"/>
            <w:lang w:val="en-GB"/>
          </w:rPr>
          <w:t>http://ec.europa.eu/smart-regulation/evaluation/search/download.do;jsessionid=KookqLZ6lC-3auAZZJAVdr0atunUzG-d2GL-c7FqszHbE79XR2L1!1168777535?documentId=3725</w:t>
        </w:r>
      </w:hyperlink>
      <w:r w:rsidRPr="0073640E">
        <w:rPr>
          <w:rFonts w:ascii="Times New Roman" w:hAnsi="Times New Roman" w:cs="Times New Roman"/>
          <w:lang w:val="en-GB"/>
        </w:rPr>
        <w:t xml:space="preserve"> </w:t>
      </w:r>
    </w:p>
    <w:p w14:paraId="5C8585E9" w14:textId="64E0AC60" w:rsidR="00FC61E1" w:rsidRPr="0073640E" w:rsidRDefault="00B15049"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Gonzalez G. (2016)</w:t>
      </w:r>
      <w:r w:rsidR="00FC61E1" w:rsidRPr="0073640E">
        <w:rPr>
          <w:rFonts w:ascii="Times New Roman" w:hAnsi="Times New Roman" w:cs="Times New Roman"/>
          <w:lang w:val="en-GB"/>
        </w:rPr>
        <w:t xml:space="preserve"> New aid architecture and resilience building around the Syria crisis. </w:t>
      </w:r>
      <w:r w:rsidR="00FC61E1" w:rsidRPr="0073640E">
        <w:rPr>
          <w:rFonts w:ascii="Times New Roman" w:hAnsi="Times New Roman" w:cs="Times New Roman"/>
          <w:i/>
          <w:iCs/>
          <w:lang w:val="en-GB"/>
        </w:rPr>
        <w:t>Forced Migration Review</w:t>
      </w:r>
      <w:r w:rsidRPr="0073640E">
        <w:rPr>
          <w:rFonts w:ascii="Times New Roman" w:hAnsi="Times New Roman" w:cs="Times New Roman"/>
          <w:lang w:val="en-GB"/>
        </w:rPr>
        <w:t>, Issue 52, May 2016, 26-28.</w:t>
      </w:r>
    </w:p>
    <w:p w14:paraId="096F2E97"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Guiraudon, V. (2000) European integration and migration policy: vertical policy-making as venue shopping. </w:t>
      </w:r>
      <w:r w:rsidRPr="0073640E">
        <w:rPr>
          <w:rFonts w:ascii="Times New Roman" w:hAnsi="Times New Roman" w:cs="Times New Roman"/>
          <w:i/>
          <w:iCs/>
          <w:lang w:val="en-GB"/>
        </w:rPr>
        <w:t xml:space="preserve">Journal of Common Market Studies, </w:t>
      </w:r>
      <w:r w:rsidRPr="0073640E">
        <w:rPr>
          <w:rFonts w:ascii="Times New Roman" w:hAnsi="Times New Roman" w:cs="Times New Roman"/>
          <w:lang w:val="en-GB"/>
        </w:rPr>
        <w:t xml:space="preserve">38(2), 251–271. </w:t>
      </w:r>
    </w:p>
    <w:p w14:paraId="7C93A7CC" w14:textId="5423E653" w:rsidR="00997C52" w:rsidRPr="0073640E" w:rsidRDefault="00997C52"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Harild, N. (2016) Forced displacement: a development issue with humanitarian elements. </w:t>
      </w:r>
      <w:r w:rsidRPr="0073640E">
        <w:rPr>
          <w:rFonts w:ascii="Times New Roman" w:hAnsi="Times New Roman" w:cs="Times New Roman"/>
          <w:i/>
          <w:lang w:val="en-GB"/>
        </w:rPr>
        <w:t>Forced Migration Review</w:t>
      </w:r>
      <w:r w:rsidR="00054CA1" w:rsidRPr="0073640E">
        <w:rPr>
          <w:rFonts w:ascii="Times New Roman" w:hAnsi="Times New Roman" w:cs="Times New Roman"/>
          <w:lang w:val="en-GB"/>
        </w:rPr>
        <w:t xml:space="preserve">, Issue 52, May 2016, </w:t>
      </w:r>
      <w:r w:rsidR="007825E7" w:rsidRPr="0073640E">
        <w:rPr>
          <w:rFonts w:ascii="Times New Roman" w:hAnsi="Times New Roman" w:cs="Times New Roman"/>
          <w:lang w:val="en-GB"/>
        </w:rPr>
        <w:t>4-7.</w:t>
      </w:r>
    </w:p>
    <w:p w14:paraId="095AFC66"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Hathaway, J. C. (1993) Harmonizing for whom? The devaluation of refugee protection in the era of European economic integration. </w:t>
      </w:r>
      <w:r w:rsidRPr="0073640E">
        <w:rPr>
          <w:rFonts w:ascii="Times New Roman" w:hAnsi="Times New Roman" w:cs="Times New Roman"/>
          <w:i/>
          <w:iCs/>
          <w:lang w:val="en-GB"/>
        </w:rPr>
        <w:t xml:space="preserve">Cornell International Law Journal, </w:t>
      </w:r>
      <w:r w:rsidRPr="0073640E">
        <w:rPr>
          <w:rFonts w:ascii="Times New Roman" w:hAnsi="Times New Roman" w:cs="Times New Roman"/>
          <w:lang w:val="en-GB"/>
        </w:rPr>
        <w:t xml:space="preserve">26(3), 719–735. </w:t>
      </w:r>
    </w:p>
    <w:p w14:paraId="0291889C"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Huysmans, J. (2000) The European Union and the securitization of migration. </w:t>
      </w:r>
      <w:r w:rsidRPr="0073640E">
        <w:rPr>
          <w:rFonts w:ascii="Times New Roman" w:hAnsi="Times New Roman" w:cs="Times New Roman"/>
          <w:i/>
          <w:lang w:val="en-GB"/>
        </w:rPr>
        <w:t>Journal of Common Market Studies</w:t>
      </w:r>
      <w:r w:rsidRPr="0073640E">
        <w:rPr>
          <w:rFonts w:ascii="Times New Roman" w:hAnsi="Times New Roman" w:cs="Times New Roman"/>
          <w:lang w:val="en-GB"/>
        </w:rPr>
        <w:t>, 38(5), 751-77.</w:t>
      </w:r>
    </w:p>
    <w:p w14:paraId="24327AF3" w14:textId="77777777"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Lavenex, S. (2006) Shifting up and out: the foreign policy of European immigration control. </w:t>
      </w:r>
      <w:r w:rsidRPr="0073640E">
        <w:rPr>
          <w:rFonts w:ascii="Times New Roman" w:hAnsi="Times New Roman" w:cs="Times New Roman"/>
          <w:i/>
          <w:iCs/>
          <w:lang w:val="en-GB"/>
        </w:rPr>
        <w:t xml:space="preserve">West European Politics, </w:t>
      </w:r>
      <w:r w:rsidRPr="0073640E">
        <w:rPr>
          <w:rFonts w:ascii="Times New Roman" w:hAnsi="Times New Roman" w:cs="Times New Roman"/>
          <w:lang w:val="en-GB"/>
        </w:rPr>
        <w:t xml:space="preserve">29(2), 329-350. </w:t>
      </w:r>
    </w:p>
    <w:p w14:paraId="44D2D1BD" w14:textId="08D73B9B" w:rsidR="00920A79" w:rsidRPr="0073640E" w:rsidRDefault="00920A79"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Lavenex, S. &amp; Kunz, R. (2008) The Migration-development Nexus in EU External Relations. </w:t>
      </w:r>
      <w:r w:rsidRPr="0073640E">
        <w:rPr>
          <w:rFonts w:ascii="Times New Roman" w:hAnsi="Times New Roman" w:cs="Times New Roman"/>
          <w:i/>
          <w:lang w:val="en-GB"/>
        </w:rPr>
        <w:t>Journal of European Integration</w:t>
      </w:r>
      <w:r w:rsidRPr="0073640E">
        <w:rPr>
          <w:rFonts w:ascii="Times New Roman" w:hAnsi="Times New Roman" w:cs="Times New Roman"/>
          <w:lang w:val="en-GB"/>
        </w:rPr>
        <w:t>, 30(3), 439-457.</w:t>
      </w:r>
    </w:p>
    <w:p w14:paraId="01138D77" w14:textId="227A4871"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Long, K. (2011) </w:t>
      </w:r>
      <w:r w:rsidRPr="0073640E">
        <w:rPr>
          <w:rFonts w:ascii="Times New Roman" w:hAnsi="Times New Roman" w:cs="Times New Roman"/>
          <w:i/>
          <w:lang w:val="en-GB"/>
        </w:rPr>
        <w:t>Permanent crises? Unlocking the protracted displacement of refugees and internally displaced persons</w:t>
      </w:r>
      <w:r w:rsidRPr="0073640E">
        <w:rPr>
          <w:rFonts w:ascii="Times New Roman" w:hAnsi="Times New Roman" w:cs="Times New Roman"/>
          <w:lang w:val="en-GB"/>
        </w:rPr>
        <w:t>. Oxford Refugee Studies Centre</w:t>
      </w:r>
      <w:r w:rsidR="007825E7" w:rsidRPr="0073640E">
        <w:rPr>
          <w:rFonts w:ascii="Times New Roman" w:hAnsi="Times New Roman" w:cs="Times New Roman"/>
          <w:lang w:val="en-GB"/>
        </w:rPr>
        <w:t>, policy overview</w:t>
      </w:r>
      <w:r w:rsidRPr="0073640E">
        <w:rPr>
          <w:rFonts w:ascii="Times New Roman" w:hAnsi="Times New Roman" w:cs="Times New Roman"/>
          <w:lang w:val="en-GB"/>
        </w:rPr>
        <w:t>.</w:t>
      </w:r>
      <w:r w:rsidR="007825E7" w:rsidRPr="0073640E">
        <w:rPr>
          <w:rFonts w:ascii="Times New Roman" w:hAnsi="Times New Roman" w:cs="Times New Roman"/>
          <w:lang w:val="en-GB"/>
        </w:rPr>
        <w:t xml:space="preserve"> Online: </w:t>
      </w:r>
      <w:hyperlink r:id="rId15" w:history="1">
        <w:r w:rsidR="007825E7" w:rsidRPr="0073640E">
          <w:rPr>
            <w:rStyle w:val="Hyperlink"/>
            <w:rFonts w:ascii="Times New Roman" w:hAnsi="Times New Roman" w:cs="Times New Roman"/>
            <w:lang w:val="en-GB"/>
          </w:rPr>
          <w:t>https://www.rsc.ox.ac.uk/publications/permanent-crises-unlocking-the-protracted-displacement-of-refugees-and-internally-displaced-persons</w:t>
        </w:r>
      </w:hyperlink>
      <w:r w:rsidR="007825E7" w:rsidRPr="0073640E">
        <w:rPr>
          <w:rFonts w:ascii="Times New Roman" w:hAnsi="Times New Roman" w:cs="Times New Roman"/>
          <w:lang w:val="en-GB"/>
        </w:rPr>
        <w:t xml:space="preserve"> </w:t>
      </w:r>
    </w:p>
    <w:p w14:paraId="3D18646A" w14:textId="0630BAC7" w:rsidR="00545E4C" w:rsidRPr="0073640E" w:rsidRDefault="00545E4C"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Milner, J. (2009) </w:t>
      </w:r>
      <w:r w:rsidRPr="0073640E">
        <w:rPr>
          <w:rFonts w:ascii="Times New Roman" w:hAnsi="Times New Roman" w:cs="Times New Roman"/>
          <w:i/>
          <w:lang w:val="en-GB"/>
        </w:rPr>
        <w:t xml:space="preserve">Refugees, the State and the Politics of Asylum in Africa. </w:t>
      </w:r>
      <w:r w:rsidR="0049605B" w:rsidRPr="0073640E">
        <w:rPr>
          <w:rFonts w:ascii="Times New Roman" w:hAnsi="Times New Roman" w:cs="Times New Roman"/>
          <w:lang w:val="en-GB"/>
        </w:rPr>
        <w:t>London: Palgrave Macmillan</w:t>
      </w:r>
      <w:r w:rsidRPr="0073640E">
        <w:rPr>
          <w:rFonts w:ascii="Times New Roman" w:hAnsi="Times New Roman" w:cs="Times New Roman"/>
          <w:lang w:val="en-GB"/>
        </w:rPr>
        <w:t>.</w:t>
      </w:r>
    </w:p>
    <w:p w14:paraId="292B6C6D" w14:textId="7828F244"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OCHA, UNDP, UNHCR, UNICEF, WFP, &amp; The World Bank (2015), </w:t>
      </w:r>
      <w:r w:rsidR="00D53FCE" w:rsidRPr="0073640E">
        <w:rPr>
          <w:rFonts w:ascii="Times New Roman" w:hAnsi="Times New Roman" w:cs="Times New Roman"/>
          <w:i/>
          <w:iCs/>
          <w:lang w:val="en-GB"/>
        </w:rPr>
        <w:t>Addressing Protracted Displace</w:t>
      </w:r>
      <w:r w:rsidRPr="0073640E">
        <w:rPr>
          <w:rFonts w:ascii="Times New Roman" w:hAnsi="Times New Roman" w:cs="Times New Roman"/>
          <w:i/>
          <w:iCs/>
          <w:lang w:val="en-GB"/>
        </w:rPr>
        <w:t>ment: A Framework for Development- Humanitarian Cooperation</w:t>
      </w:r>
      <w:r w:rsidRPr="0073640E">
        <w:rPr>
          <w:rFonts w:ascii="Times New Roman" w:hAnsi="Times New Roman" w:cs="Times New Roman"/>
          <w:lang w:val="en-GB"/>
        </w:rPr>
        <w:t xml:space="preserve">. </w:t>
      </w:r>
      <w:r w:rsidR="00D53FCE" w:rsidRPr="0073640E">
        <w:rPr>
          <w:rFonts w:ascii="Times New Roman" w:hAnsi="Times New Roman" w:cs="Times New Roman"/>
          <w:lang w:val="en-GB"/>
        </w:rPr>
        <w:t>Online</w:t>
      </w:r>
      <w:r w:rsidRPr="0073640E">
        <w:rPr>
          <w:rFonts w:ascii="Times New Roman" w:hAnsi="Times New Roman" w:cs="Times New Roman"/>
          <w:lang w:val="en-GB"/>
        </w:rPr>
        <w:t xml:space="preserve">: </w:t>
      </w:r>
      <w:hyperlink r:id="rId16" w:history="1">
        <w:r w:rsidRPr="0073640E">
          <w:rPr>
            <w:rStyle w:val="Hyperlink"/>
            <w:rFonts w:ascii="Times New Roman" w:hAnsi="Times New Roman" w:cs="Times New Roman"/>
            <w:lang w:val="en-GB"/>
          </w:rPr>
          <w:t>http://cic.nyu.edu/sites/default/files/addressing_protracted_displacement_a_think_piece_dec_2015.pdf</w:t>
        </w:r>
      </w:hyperlink>
    </w:p>
    <w:p w14:paraId="6938D764" w14:textId="167A1CA4"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Papadopoulou, A. (2015) </w:t>
      </w:r>
      <w:r w:rsidRPr="0073640E">
        <w:rPr>
          <w:rFonts w:ascii="Times New Roman" w:hAnsi="Times New Roman" w:cs="Times New Roman"/>
          <w:i/>
          <w:lang w:val="en-GB"/>
        </w:rPr>
        <w:t>Regional protection programmes: an effective policy tool?</w:t>
      </w:r>
      <w:r w:rsidRPr="0073640E">
        <w:rPr>
          <w:rFonts w:ascii="Times New Roman" w:hAnsi="Times New Roman" w:cs="Times New Roman"/>
          <w:lang w:val="en-GB"/>
        </w:rPr>
        <w:t xml:space="preserve"> ECRE Discussion Paper.</w:t>
      </w:r>
      <w:r w:rsidR="00BF7F8B" w:rsidRPr="0073640E">
        <w:rPr>
          <w:rFonts w:ascii="Times New Roman" w:hAnsi="Times New Roman" w:cs="Times New Roman"/>
          <w:lang w:val="en-GB"/>
        </w:rPr>
        <w:t xml:space="preserve"> Online: </w:t>
      </w:r>
      <w:hyperlink r:id="rId17" w:history="1">
        <w:r w:rsidR="00545E4C" w:rsidRPr="0073640E">
          <w:rPr>
            <w:rStyle w:val="Hyperlink"/>
            <w:rFonts w:ascii="Times New Roman" w:hAnsi="Times New Roman" w:cs="Times New Roman"/>
            <w:lang w:val="en-GB"/>
          </w:rPr>
          <w:t>http://www.ecre.org</w:t>
        </w:r>
      </w:hyperlink>
      <w:r w:rsidR="00545E4C" w:rsidRPr="0073640E">
        <w:rPr>
          <w:rFonts w:ascii="Times New Roman" w:hAnsi="Times New Roman" w:cs="Times New Roman"/>
          <w:lang w:val="en-GB"/>
        </w:rPr>
        <w:t xml:space="preserve"> </w:t>
      </w:r>
    </w:p>
    <w:p w14:paraId="44AC1821" w14:textId="0DFF079E"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Rein, M., &amp; Schon, D. (1991) </w:t>
      </w:r>
      <w:r w:rsidR="00920A79" w:rsidRPr="0073640E">
        <w:rPr>
          <w:rFonts w:ascii="Times New Roman" w:hAnsi="Times New Roman" w:cs="Times New Roman"/>
          <w:i/>
          <w:lang w:val="en-GB"/>
        </w:rPr>
        <w:t>Frame Reflection. Towards the Resolution of Intractable Policy Controversies</w:t>
      </w:r>
      <w:r w:rsidR="00920A79" w:rsidRPr="0073640E">
        <w:rPr>
          <w:rFonts w:ascii="Times New Roman" w:hAnsi="Times New Roman" w:cs="Times New Roman"/>
          <w:lang w:val="en-GB"/>
        </w:rPr>
        <w:t>. New York: Basic Books, 1994.</w:t>
      </w:r>
    </w:p>
    <w:p w14:paraId="7DFE24F6" w14:textId="1C9C6F53" w:rsidR="00DD1714" w:rsidRPr="0073640E" w:rsidRDefault="00DD1714"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Trauner, F. (2016) Asylum policy: the EU’s ‘crises’ and the looming policy regime failure. </w:t>
      </w:r>
      <w:r w:rsidRPr="0073640E">
        <w:rPr>
          <w:rFonts w:ascii="Times New Roman" w:hAnsi="Times New Roman" w:cs="Times New Roman"/>
          <w:i/>
          <w:lang w:val="en-GB"/>
        </w:rPr>
        <w:t>Journal of European integration</w:t>
      </w:r>
      <w:r w:rsidRPr="0073640E">
        <w:rPr>
          <w:rFonts w:ascii="Times New Roman" w:hAnsi="Times New Roman" w:cs="Times New Roman"/>
          <w:lang w:val="en-GB"/>
        </w:rPr>
        <w:t>, 38(3), 311-325.</w:t>
      </w:r>
    </w:p>
    <w:p w14:paraId="19268D0C" w14:textId="3A781FB4"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Trauner, F., &amp; Ripoll Servent, A. (2015) The analytical framework: EU institutions, policy change and the area of freedom, security and justice. In: F. Trauner, A. Ripoll Servent (eds.), </w:t>
      </w:r>
      <w:r w:rsidRPr="0073640E">
        <w:rPr>
          <w:rFonts w:ascii="Times New Roman" w:hAnsi="Times New Roman" w:cs="Times New Roman"/>
          <w:i/>
          <w:lang w:val="en-GB"/>
        </w:rPr>
        <w:t>Policy change in the area of freedom, security and justice: how EU institutions matter</w:t>
      </w:r>
      <w:r w:rsidR="00426C70" w:rsidRPr="0073640E">
        <w:rPr>
          <w:rFonts w:ascii="Times New Roman" w:hAnsi="Times New Roman" w:cs="Times New Roman"/>
          <w:lang w:val="en-GB"/>
        </w:rPr>
        <w:t>. Abingdon:</w:t>
      </w:r>
      <w:r w:rsidRPr="0073640E">
        <w:rPr>
          <w:rFonts w:ascii="Times New Roman" w:hAnsi="Times New Roman" w:cs="Times New Roman"/>
          <w:lang w:val="en-GB"/>
        </w:rPr>
        <w:t xml:space="preserve"> Routledge, 10–31.</w:t>
      </w:r>
    </w:p>
    <w:p w14:paraId="53569701" w14:textId="4709DC58" w:rsidR="00DB2351" w:rsidRPr="0073640E" w:rsidRDefault="00DB2351" w:rsidP="00C937F2">
      <w:pPr>
        <w:pStyle w:val="NormalWeb"/>
        <w:spacing w:line="276" w:lineRule="auto"/>
        <w:ind w:left="720" w:hanging="720"/>
        <w:rPr>
          <w:lang w:val="en-GB"/>
        </w:rPr>
      </w:pPr>
      <w:r w:rsidRPr="0073640E">
        <w:rPr>
          <w:lang w:val="en-GB"/>
        </w:rPr>
        <w:t>UNDP (2015)</w:t>
      </w:r>
      <w:r w:rsidR="00070756" w:rsidRPr="0073640E">
        <w:rPr>
          <w:lang w:val="en-GB"/>
        </w:rPr>
        <w:t xml:space="preserve"> </w:t>
      </w:r>
      <w:r w:rsidR="00070756" w:rsidRPr="0073640E">
        <w:rPr>
          <w:i/>
          <w:lang w:val="en-GB"/>
        </w:rPr>
        <w:t>Guidance Note. A Development Approach to Migration and Displacement</w:t>
      </w:r>
      <w:r w:rsidR="00070756" w:rsidRPr="0073640E">
        <w:rPr>
          <w:lang w:val="en-GB"/>
        </w:rPr>
        <w:t xml:space="preserve">. Online: </w:t>
      </w:r>
      <w:hyperlink r:id="rId18" w:history="1">
        <w:r w:rsidR="00070756" w:rsidRPr="0073640E">
          <w:rPr>
            <w:rStyle w:val="Hyperlink"/>
            <w:lang w:val="en-GB"/>
          </w:rPr>
          <w:t>http://www.undp.org/content/undp/en/home/librarypage/poverty-reduction/guidance-note---migration-and-displacement.html</w:t>
        </w:r>
      </w:hyperlink>
      <w:r w:rsidR="00070756" w:rsidRPr="0073640E">
        <w:rPr>
          <w:lang w:val="en-GB"/>
        </w:rPr>
        <w:t xml:space="preserve"> </w:t>
      </w:r>
    </w:p>
    <w:p w14:paraId="6057058B" w14:textId="77777777" w:rsidR="00070756" w:rsidRPr="0073640E" w:rsidRDefault="00070756" w:rsidP="00C937F2">
      <w:pPr>
        <w:pStyle w:val="NormalWeb"/>
        <w:spacing w:line="276" w:lineRule="auto"/>
        <w:rPr>
          <w:lang w:val="en-GB"/>
        </w:rPr>
      </w:pPr>
    </w:p>
    <w:p w14:paraId="7F6672E0" w14:textId="034C9D89" w:rsidR="00FC61E1" w:rsidRPr="0073640E" w:rsidRDefault="00FC61E1" w:rsidP="00C937F2">
      <w:pPr>
        <w:spacing w:after="240" w:line="276" w:lineRule="auto"/>
        <w:ind w:left="720" w:right="720" w:hanging="720"/>
        <w:jc w:val="both"/>
        <w:rPr>
          <w:rFonts w:ascii="Times New Roman" w:hAnsi="Times New Roman" w:cs="Times New Roman"/>
          <w:bCs/>
          <w:lang w:val="en-GB"/>
        </w:rPr>
      </w:pPr>
      <w:r w:rsidRPr="0073640E">
        <w:rPr>
          <w:rFonts w:ascii="Times New Roman" w:hAnsi="Times New Roman" w:cs="Times New Roman"/>
          <w:lang w:val="en-GB"/>
        </w:rPr>
        <w:t xml:space="preserve">UNHCR (2015) </w:t>
      </w:r>
      <w:r w:rsidRPr="0073640E">
        <w:rPr>
          <w:rFonts w:ascii="Times New Roman" w:hAnsi="Times New Roman" w:cs="Times New Roman"/>
          <w:bCs/>
          <w:lang w:val="en-GB"/>
        </w:rPr>
        <w:t xml:space="preserve">Executive Committee of the High Commissioner’s Programme, </w:t>
      </w:r>
      <w:r w:rsidR="00FA668C" w:rsidRPr="0073640E">
        <w:rPr>
          <w:rFonts w:ascii="Times New Roman" w:hAnsi="Times New Roman" w:cs="Times New Roman"/>
          <w:bCs/>
          <w:lang w:val="en-GB"/>
        </w:rPr>
        <w:t>Standing Committee 66th meeting.</w:t>
      </w:r>
    </w:p>
    <w:p w14:paraId="1851F7AF" w14:textId="002877C0"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b/>
          <w:bCs/>
          <w:lang w:val="en-GB"/>
        </w:rPr>
        <w:t xml:space="preserve"> </w:t>
      </w:r>
      <w:r w:rsidRPr="0073640E">
        <w:rPr>
          <w:rFonts w:ascii="Times New Roman" w:hAnsi="Times New Roman" w:cs="Times New Roman"/>
          <w:lang w:val="en-GB"/>
        </w:rPr>
        <w:t xml:space="preserve">UNHCR (2016a) </w:t>
      </w:r>
      <w:r w:rsidRPr="0073640E">
        <w:rPr>
          <w:rFonts w:ascii="Times New Roman" w:hAnsi="Times New Roman" w:cs="Times New Roman"/>
          <w:i/>
          <w:lang w:val="en-GB"/>
        </w:rPr>
        <w:t>Refugees/migrants emergency response – Mediterranean</w:t>
      </w:r>
      <w:r w:rsidRPr="0073640E">
        <w:rPr>
          <w:rFonts w:ascii="Times New Roman" w:hAnsi="Times New Roman" w:cs="Times New Roman"/>
          <w:lang w:val="en-GB"/>
        </w:rPr>
        <w:t xml:space="preserve">. </w:t>
      </w:r>
      <w:r w:rsidR="00920A79" w:rsidRPr="0073640E">
        <w:rPr>
          <w:rFonts w:ascii="Times New Roman" w:hAnsi="Times New Roman" w:cs="Times New Roman"/>
          <w:lang w:val="en-GB"/>
        </w:rPr>
        <w:t>Online</w:t>
      </w:r>
      <w:r w:rsidRPr="0073640E">
        <w:rPr>
          <w:rFonts w:ascii="Times New Roman" w:hAnsi="Times New Roman" w:cs="Times New Roman"/>
          <w:lang w:val="en-GB"/>
        </w:rPr>
        <w:t xml:space="preserve">: </w:t>
      </w:r>
      <w:hyperlink r:id="rId19" w:anchor="_ga=1.151611770.212173094.1472291665" w:history="1">
        <w:r w:rsidRPr="0073640E">
          <w:rPr>
            <w:rStyle w:val="Hyperlink"/>
            <w:rFonts w:ascii="Times New Roman" w:hAnsi="Times New Roman" w:cs="Times New Roman"/>
            <w:lang w:val="en-GB"/>
          </w:rPr>
          <w:t>http://data.unhcr.org/mediterranean/regional.php#_ga=1.151611770.212173094.1472291665</w:t>
        </w:r>
      </w:hyperlink>
      <w:r w:rsidR="00426C70" w:rsidRPr="0073640E">
        <w:rPr>
          <w:rFonts w:ascii="Times New Roman" w:hAnsi="Times New Roman" w:cs="Times New Roman"/>
          <w:lang w:val="en-GB"/>
        </w:rPr>
        <w:t xml:space="preserve"> (Accessed 27th July 2016)</w:t>
      </w:r>
      <w:r w:rsidRPr="0073640E">
        <w:rPr>
          <w:rFonts w:ascii="Times New Roman" w:hAnsi="Times New Roman" w:cs="Times New Roman"/>
          <w:lang w:val="en-GB"/>
        </w:rPr>
        <w:t xml:space="preserve">. </w:t>
      </w:r>
    </w:p>
    <w:p w14:paraId="1B97B53D" w14:textId="6F117C39" w:rsidR="00FC61E1" w:rsidRPr="0073640E" w:rsidRDefault="00FC61E1" w:rsidP="00C937F2">
      <w:pPr>
        <w:spacing w:after="240" w:line="276" w:lineRule="auto"/>
        <w:ind w:left="720" w:right="720" w:hanging="720"/>
        <w:jc w:val="both"/>
        <w:rPr>
          <w:rFonts w:ascii="Times New Roman" w:hAnsi="Times New Roman" w:cs="Times New Roman"/>
          <w:lang w:val="en-GB"/>
        </w:rPr>
      </w:pPr>
      <w:r w:rsidRPr="0073640E">
        <w:rPr>
          <w:rFonts w:ascii="Times New Roman" w:hAnsi="Times New Roman" w:cs="Times New Roman"/>
          <w:lang w:val="en-GB"/>
        </w:rPr>
        <w:t xml:space="preserve">UNHCR (2016b) </w:t>
      </w:r>
      <w:r w:rsidRPr="0073640E">
        <w:rPr>
          <w:rFonts w:ascii="Times New Roman" w:hAnsi="Times New Roman" w:cs="Times New Roman"/>
          <w:i/>
          <w:lang w:val="en-GB"/>
        </w:rPr>
        <w:t>Global Trends. Forced Displacement in 2015</w:t>
      </w:r>
      <w:r w:rsidRPr="0073640E">
        <w:rPr>
          <w:rFonts w:ascii="Times New Roman" w:hAnsi="Times New Roman" w:cs="Times New Roman"/>
          <w:lang w:val="en-GB"/>
        </w:rPr>
        <w:t xml:space="preserve">. </w:t>
      </w:r>
      <w:r w:rsidR="00D53FCE" w:rsidRPr="0073640E">
        <w:rPr>
          <w:rFonts w:ascii="Times New Roman" w:hAnsi="Times New Roman" w:cs="Times New Roman"/>
          <w:lang w:val="en-GB"/>
        </w:rPr>
        <w:t>Online</w:t>
      </w:r>
      <w:r w:rsidRPr="0073640E">
        <w:rPr>
          <w:rFonts w:ascii="Times New Roman" w:hAnsi="Times New Roman" w:cs="Times New Roman"/>
          <w:lang w:val="en-GB"/>
        </w:rPr>
        <w:t xml:space="preserve">: </w:t>
      </w:r>
      <w:hyperlink r:id="rId20" w:history="1">
        <w:r w:rsidRPr="0073640E">
          <w:rPr>
            <w:rStyle w:val="Hyperlink"/>
            <w:rFonts w:ascii="Times New Roman" w:hAnsi="Times New Roman" w:cs="Times New Roman"/>
            <w:lang w:val="en-GB"/>
          </w:rPr>
          <w:t>http://www.unhcr.org/576408cd7.pdf</w:t>
        </w:r>
      </w:hyperlink>
      <w:r w:rsidR="00920A79" w:rsidRPr="0073640E">
        <w:rPr>
          <w:rFonts w:ascii="Times New Roman" w:hAnsi="Times New Roman" w:cs="Times New Roman"/>
          <w:lang w:val="en-GB"/>
        </w:rPr>
        <w:t xml:space="preserve"> </w:t>
      </w:r>
    </w:p>
    <w:p w14:paraId="02A6C81C" w14:textId="0B009B48" w:rsidR="00642A00" w:rsidRPr="0073640E" w:rsidRDefault="00253D07" w:rsidP="00C937F2">
      <w:pPr>
        <w:spacing w:after="240" w:line="276" w:lineRule="auto"/>
        <w:ind w:left="720" w:right="720" w:hanging="720"/>
        <w:jc w:val="both"/>
        <w:rPr>
          <w:rStyle w:val="Hyperlink"/>
          <w:rFonts w:ascii="Times New Roman" w:hAnsi="Times New Roman" w:cs="Times New Roman"/>
          <w:lang w:val="en-GB"/>
        </w:rPr>
      </w:pPr>
      <w:r w:rsidRPr="0073640E">
        <w:rPr>
          <w:rFonts w:ascii="Times New Roman" w:hAnsi="Times New Roman" w:cs="Times New Roman"/>
          <w:lang w:val="en-GB"/>
        </w:rPr>
        <w:t>Van Hear N. (2011)</w:t>
      </w:r>
      <w:r w:rsidR="00FC61E1" w:rsidRPr="0073640E">
        <w:rPr>
          <w:rFonts w:ascii="Times New Roman" w:hAnsi="Times New Roman" w:cs="Times New Roman"/>
          <w:lang w:val="en-GB"/>
        </w:rPr>
        <w:t xml:space="preserve"> </w:t>
      </w:r>
      <w:r w:rsidR="00FC61E1" w:rsidRPr="0073640E">
        <w:rPr>
          <w:rFonts w:ascii="Times New Roman" w:hAnsi="Times New Roman" w:cs="Times New Roman"/>
          <w:i/>
          <w:lang w:val="en-GB"/>
        </w:rPr>
        <w:t>Mixed Migration: Policy Challenges</w:t>
      </w:r>
      <w:r w:rsidRPr="0073640E">
        <w:rPr>
          <w:rFonts w:ascii="Times New Roman" w:hAnsi="Times New Roman" w:cs="Times New Roman"/>
          <w:lang w:val="en-GB"/>
        </w:rPr>
        <w:t>.</w:t>
      </w:r>
      <w:r w:rsidR="00FC61E1" w:rsidRPr="0073640E">
        <w:rPr>
          <w:rFonts w:ascii="Times New Roman" w:hAnsi="Times New Roman" w:cs="Times New Roman"/>
          <w:lang w:val="en-GB"/>
        </w:rPr>
        <w:t xml:space="preserve"> The Mig</w:t>
      </w:r>
      <w:r w:rsidR="00873B2D" w:rsidRPr="0073640E">
        <w:rPr>
          <w:rFonts w:ascii="Times New Roman" w:hAnsi="Times New Roman" w:cs="Times New Roman"/>
          <w:lang w:val="en-GB"/>
        </w:rPr>
        <w:t>ration Observatory, COMPAS Uni</w:t>
      </w:r>
      <w:r w:rsidR="00FC61E1" w:rsidRPr="0073640E">
        <w:rPr>
          <w:rFonts w:ascii="Times New Roman" w:hAnsi="Times New Roman" w:cs="Times New Roman"/>
          <w:lang w:val="en-GB"/>
        </w:rPr>
        <w:t xml:space="preserve">versity of Oxford. Online: </w:t>
      </w:r>
      <w:hyperlink r:id="rId21" w:history="1">
        <w:r w:rsidR="00642A00" w:rsidRPr="0073640E">
          <w:rPr>
            <w:rStyle w:val="Hyperlink"/>
            <w:rFonts w:ascii="Times New Roman" w:hAnsi="Times New Roman" w:cs="Times New Roman"/>
            <w:lang w:val="en-GB"/>
          </w:rPr>
          <w:t>http://www.migrationobservatory.ox.ac.uk/resources/primers/mixed-migration-policy-challenges/</w:t>
        </w:r>
      </w:hyperlink>
    </w:p>
    <w:p w14:paraId="0DB413A7" w14:textId="77777777" w:rsidR="005E18F8" w:rsidRPr="0073640E" w:rsidRDefault="005E18F8" w:rsidP="00C937F2">
      <w:pPr>
        <w:spacing w:line="276" w:lineRule="auto"/>
        <w:ind w:left="720" w:hanging="720"/>
        <w:rPr>
          <w:rFonts w:ascii="Times New Roman" w:hAnsi="Times New Roman" w:cs="Times New Roman"/>
          <w:lang w:val="en-GB"/>
        </w:rPr>
      </w:pPr>
      <w:r w:rsidRPr="0073640E">
        <w:rPr>
          <w:rFonts w:ascii="Times New Roman" w:hAnsi="Times New Roman" w:cs="Times New Roman"/>
          <w:bCs/>
          <w:lang w:val="en-GB"/>
        </w:rPr>
        <w:t xml:space="preserve">WHS (World Humanitarian Summit) (2016) </w:t>
      </w:r>
      <w:r w:rsidRPr="0073640E">
        <w:rPr>
          <w:rFonts w:ascii="Times New Roman" w:hAnsi="Times New Roman" w:cs="Times New Roman"/>
          <w:bCs/>
          <w:i/>
          <w:lang w:val="en-GB"/>
        </w:rPr>
        <w:t>Transcending humanitarian-development divides Changing People’s Lives: From Delivering Aid to Ending Need</w:t>
      </w:r>
      <w:r w:rsidRPr="0073640E">
        <w:rPr>
          <w:rFonts w:ascii="Times New Roman" w:hAnsi="Times New Roman" w:cs="Times New Roman"/>
          <w:bCs/>
          <w:lang w:val="en-GB"/>
        </w:rPr>
        <w:t>. Online:</w:t>
      </w:r>
      <w:hyperlink r:id="rId22" w:history="1">
        <w:r w:rsidRPr="0073640E">
          <w:rPr>
            <w:rStyle w:val="Hyperlink"/>
            <w:rFonts w:ascii="Times New Roman" w:hAnsi="Times New Roman" w:cs="Times New Roman"/>
            <w:bCs/>
            <w:lang w:val="en-GB"/>
          </w:rPr>
          <w:t xml:space="preserve"> https://consultations2.worldhumanitariansummit.org/bitcache/50b4cd3ad07469f44235f8a4c60353dfda17dbb0?vid=581741&amp;disposition=inline&amp;op=view</w:t>
        </w:r>
      </w:hyperlink>
      <w:r w:rsidRPr="0073640E">
        <w:rPr>
          <w:rFonts w:ascii="Times New Roman" w:hAnsi="Times New Roman" w:cs="Times New Roman"/>
          <w:bCs/>
          <w:lang w:val="en-GB"/>
        </w:rPr>
        <w:t xml:space="preserve"> </w:t>
      </w:r>
    </w:p>
    <w:p w14:paraId="5062A7BD" w14:textId="77777777" w:rsidR="005E18F8" w:rsidRPr="0073640E" w:rsidRDefault="005E18F8" w:rsidP="00C937F2">
      <w:pPr>
        <w:spacing w:line="276" w:lineRule="auto"/>
        <w:rPr>
          <w:rFonts w:ascii="Times New Roman" w:hAnsi="Times New Roman" w:cs="Times New Roman"/>
        </w:rPr>
      </w:pPr>
    </w:p>
    <w:p w14:paraId="6EFD7D12" w14:textId="77777777" w:rsidR="005E18F8" w:rsidRPr="0073640E" w:rsidRDefault="005E18F8" w:rsidP="00C937F2">
      <w:pPr>
        <w:spacing w:after="240" w:line="276" w:lineRule="auto"/>
        <w:ind w:left="720" w:right="720" w:hanging="720"/>
        <w:jc w:val="both"/>
        <w:rPr>
          <w:rFonts w:ascii="Times New Roman" w:hAnsi="Times New Roman" w:cs="Times New Roman"/>
          <w:color w:val="0563C1" w:themeColor="hyperlink"/>
          <w:u w:val="single"/>
        </w:rPr>
      </w:pPr>
    </w:p>
    <w:sectPr w:rsidR="005E18F8" w:rsidRPr="0073640E" w:rsidSect="00312C90">
      <w:footerReference w:type="even" r:id="rId23"/>
      <w:footerReference w:type="default" r:id="rId2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A329" w14:textId="77777777" w:rsidR="00EF4E53" w:rsidRDefault="00EF4E53" w:rsidP="000222FC">
      <w:r>
        <w:separator/>
      </w:r>
    </w:p>
  </w:endnote>
  <w:endnote w:type="continuationSeparator" w:id="0">
    <w:p w14:paraId="3882EF14" w14:textId="77777777" w:rsidR="00EF4E53" w:rsidRDefault="00EF4E53" w:rsidP="000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3E79" w14:textId="77777777" w:rsidR="00D60F94" w:rsidRDefault="00D60F94" w:rsidP="004E0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55A6A" w14:textId="77777777" w:rsidR="00D60F94" w:rsidRDefault="00D60F94" w:rsidP="00254C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C53C" w14:textId="77777777" w:rsidR="00D60F94" w:rsidRDefault="00D60F94" w:rsidP="004E05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E53">
      <w:rPr>
        <w:rStyle w:val="PageNumber"/>
        <w:noProof/>
      </w:rPr>
      <w:t>1</w:t>
    </w:r>
    <w:r>
      <w:rPr>
        <w:rStyle w:val="PageNumber"/>
      </w:rPr>
      <w:fldChar w:fldCharType="end"/>
    </w:r>
  </w:p>
  <w:p w14:paraId="147195A0" w14:textId="77777777" w:rsidR="00D60F94" w:rsidRDefault="00D60F94" w:rsidP="00254C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ECA6F" w14:textId="77777777" w:rsidR="00EF4E53" w:rsidRDefault="00EF4E53" w:rsidP="000222FC">
      <w:r>
        <w:separator/>
      </w:r>
    </w:p>
  </w:footnote>
  <w:footnote w:type="continuationSeparator" w:id="0">
    <w:p w14:paraId="079EEB48" w14:textId="77777777" w:rsidR="00EF4E53" w:rsidRDefault="00EF4E53" w:rsidP="000222FC">
      <w:r>
        <w:continuationSeparator/>
      </w:r>
    </w:p>
  </w:footnote>
  <w:footnote w:id="1">
    <w:p w14:paraId="6535256E" w14:textId="5E7AF514" w:rsidR="00D60F94" w:rsidRPr="001F1AC6" w:rsidRDefault="00D60F94">
      <w:pPr>
        <w:pStyle w:val="FootnoteText"/>
        <w:rPr>
          <w:sz w:val="20"/>
          <w:szCs w:val="20"/>
          <w:lang w:val="en-GB"/>
        </w:rPr>
      </w:pPr>
      <w:r w:rsidRPr="001F1AC6">
        <w:rPr>
          <w:rStyle w:val="FootnoteReference"/>
          <w:sz w:val="20"/>
          <w:szCs w:val="20"/>
        </w:rPr>
        <w:footnoteRef/>
      </w:r>
      <w:r w:rsidRPr="001F1AC6">
        <w:rPr>
          <w:sz w:val="20"/>
          <w:szCs w:val="20"/>
        </w:rPr>
        <w:t xml:space="preserve"> U</w:t>
      </w:r>
      <w:r w:rsidRPr="001F1AC6">
        <w:rPr>
          <w:sz w:val="20"/>
          <w:szCs w:val="20"/>
          <w:lang w:val="en-GB"/>
        </w:rPr>
        <w:t xml:space="preserve">NHCR defines a protracted refugee situation as one in which 25,000 or more refugees from the same nationality have been in exile for five or more years in a given asylum country (UNHCR, 2016b). </w:t>
      </w:r>
    </w:p>
  </w:footnote>
  <w:footnote w:id="2">
    <w:p w14:paraId="77A094A3" w14:textId="1C27FE9A" w:rsidR="00D60F94" w:rsidRPr="001F1AC6" w:rsidRDefault="00D60F94">
      <w:pPr>
        <w:pStyle w:val="FootnoteText"/>
        <w:rPr>
          <w:lang w:val="en-GB"/>
        </w:rPr>
      </w:pPr>
      <w:r w:rsidRPr="001F1AC6">
        <w:rPr>
          <w:rStyle w:val="FootnoteReference"/>
          <w:sz w:val="20"/>
          <w:szCs w:val="20"/>
          <w:lang w:val="en-GB"/>
        </w:rPr>
        <w:footnoteRef/>
      </w:r>
      <w:r w:rsidRPr="001F1AC6">
        <w:rPr>
          <w:sz w:val="20"/>
          <w:szCs w:val="20"/>
          <w:lang w:val="en-GB"/>
        </w:rPr>
        <w:t xml:space="preserve"> </w:t>
      </w:r>
      <w:r w:rsidR="001D6337">
        <w:rPr>
          <w:sz w:val="20"/>
          <w:szCs w:val="20"/>
          <w:lang w:val="en-GB"/>
        </w:rPr>
        <w:t>W</w:t>
      </w:r>
      <w:r w:rsidRPr="001F1AC6">
        <w:rPr>
          <w:sz w:val="20"/>
          <w:szCs w:val="20"/>
          <w:lang w:val="en-GB"/>
        </w:rPr>
        <w:t xml:space="preserve">hile there were 1.8 million </w:t>
      </w:r>
      <w:r w:rsidR="003167C3">
        <w:rPr>
          <w:sz w:val="20"/>
          <w:szCs w:val="20"/>
          <w:lang w:val="en-GB"/>
        </w:rPr>
        <w:t>more</w:t>
      </w:r>
      <w:r w:rsidRPr="001F1AC6">
        <w:rPr>
          <w:sz w:val="20"/>
          <w:szCs w:val="20"/>
          <w:lang w:val="en-GB"/>
        </w:rPr>
        <w:t xml:space="preserve"> refugees </w:t>
      </w:r>
      <w:r w:rsidR="003167C3">
        <w:rPr>
          <w:sz w:val="20"/>
          <w:szCs w:val="20"/>
          <w:lang w:val="en-GB"/>
        </w:rPr>
        <w:t>at the end</w:t>
      </w:r>
      <w:r w:rsidRPr="001F1AC6">
        <w:rPr>
          <w:sz w:val="20"/>
          <w:szCs w:val="20"/>
          <w:lang w:val="en-GB"/>
        </w:rPr>
        <w:t xml:space="preserve"> 2015</w:t>
      </w:r>
      <w:r w:rsidR="003167C3">
        <w:rPr>
          <w:sz w:val="20"/>
          <w:szCs w:val="20"/>
          <w:lang w:val="en-GB"/>
        </w:rPr>
        <w:t xml:space="preserve"> compared to 2014</w:t>
      </w:r>
      <w:r w:rsidRPr="001F1AC6">
        <w:rPr>
          <w:sz w:val="20"/>
          <w:szCs w:val="20"/>
          <w:lang w:val="en-GB"/>
        </w:rPr>
        <w:t xml:space="preserve">, </w:t>
      </w:r>
      <w:r w:rsidR="003167C3">
        <w:rPr>
          <w:sz w:val="20"/>
          <w:szCs w:val="20"/>
          <w:lang w:val="en-GB"/>
        </w:rPr>
        <w:t xml:space="preserve">in the same year </w:t>
      </w:r>
      <w:r w:rsidRPr="001F1AC6">
        <w:rPr>
          <w:sz w:val="20"/>
          <w:szCs w:val="20"/>
          <w:lang w:val="en-GB"/>
        </w:rPr>
        <w:t xml:space="preserve">only 201,400 were able to return to their country of origin, </w:t>
      </w:r>
      <w:r w:rsidR="00E042A5">
        <w:rPr>
          <w:sz w:val="20"/>
          <w:szCs w:val="20"/>
          <w:lang w:val="en-GB"/>
        </w:rPr>
        <w:t>and</w:t>
      </w:r>
      <w:r w:rsidRPr="001F1AC6">
        <w:rPr>
          <w:sz w:val="20"/>
          <w:szCs w:val="20"/>
          <w:lang w:val="en-GB"/>
        </w:rPr>
        <w:t xml:space="preserve"> only 107,100 benefited from resettlement (UNHCR, 2016b).</w:t>
      </w:r>
    </w:p>
  </w:footnote>
  <w:footnote w:id="3">
    <w:p w14:paraId="66F8D771" w14:textId="70F66648" w:rsidR="00D60F94" w:rsidRPr="00085785" w:rsidRDefault="00D60F94" w:rsidP="00AC7135">
      <w:pPr>
        <w:pStyle w:val="FootnoteText"/>
        <w:rPr>
          <w:lang w:val="en-GB"/>
        </w:rPr>
      </w:pPr>
      <w:r>
        <w:rPr>
          <w:rStyle w:val="FootnoteReference"/>
        </w:rPr>
        <w:footnoteRef/>
      </w:r>
      <w:r>
        <w:t xml:space="preserve"> </w:t>
      </w:r>
      <w:r w:rsidR="00920A79">
        <w:rPr>
          <w:sz w:val="20"/>
          <w:szCs w:val="20"/>
        </w:rPr>
        <w:t>Rein and Schon (1994</w:t>
      </w:r>
      <w:r>
        <w:rPr>
          <w:sz w:val="20"/>
          <w:szCs w:val="20"/>
        </w:rPr>
        <w:t>: p. 13</w:t>
      </w:r>
      <w:r w:rsidRPr="00921272">
        <w:rPr>
          <w:sz w:val="20"/>
          <w:szCs w:val="20"/>
        </w:rPr>
        <w:t xml:space="preserve">) </w:t>
      </w:r>
      <w:r>
        <w:rPr>
          <w:sz w:val="20"/>
          <w:szCs w:val="20"/>
        </w:rPr>
        <w:t xml:space="preserve">define </w:t>
      </w:r>
      <w:r>
        <w:rPr>
          <w:sz w:val="20"/>
          <w:szCs w:val="20"/>
          <w:lang w:val="en-GB"/>
        </w:rPr>
        <w:t>p</w:t>
      </w:r>
      <w:r w:rsidRPr="00921272">
        <w:rPr>
          <w:sz w:val="20"/>
          <w:szCs w:val="20"/>
          <w:lang w:val="en-GB"/>
        </w:rPr>
        <w:t xml:space="preserve">olicy frames as </w:t>
      </w:r>
      <w:r>
        <w:rPr>
          <w:sz w:val="20"/>
          <w:szCs w:val="20"/>
          <w:lang w:val="en-GB"/>
        </w:rPr>
        <w:t>clusters of inextricably intertwined causal and normative beliefs “on which people and institutions draw in order to give meaning, sense and normative direction to their thinking and action in policy matters”.</w:t>
      </w:r>
    </w:p>
    <w:p w14:paraId="736DF4BF" w14:textId="77777777" w:rsidR="00D60F94" w:rsidRPr="00921272" w:rsidRDefault="00D60F94" w:rsidP="00AC7135">
      <w:pPr>
        <w:pStyle w:val="FootnoteText"/>
        <w:rPr>
          <w:lang w:val="en-GB"/>
        </w:rPr>
      </w:pPr>
    </w:p>
  </w:footnote>
  <w:footnote w:id="4">
    <w:p w14:paraId="566B04C8" w14:textId="51211807" w:rsidR="00D60F94" w:rsidRPr="001F1AC6" w:rsidRDefault="00D60F94">
      <w:pPr>
        <w:pStyle w:val="FootnoteText"/>
        <w:rPr>
          <w:sz w:val="20"/>
          <w:szCs w:val="20"/>
          <w:lang w:val="en-GB"/>
        </w:rPr>
      </w:pPr>
      <w:r>
        <w:rPr>
          <w:rStyle w:val="FootnoteReference"/>
        </w:rPr>
        <w:footnoteRef/>
      </w:r>
      <w:r>
        <w:t xml:space="preserve"> </w:t>
      </w:r>
      <w:r w:rsidRPr="00972102">
        <w:rPr>
          <w:sz w:val="20"/>
          <w:szCs w:val="20"/>
          <w:lang w:val="en-GB"/>
        </w:rPr>
        <w:t xml:space="preserve">Comprehensive approaches to solutions </w:t>
      </w:r>
      <w:r w:rsidRPr="0051618F">
        <w:rPr>
          <w:sz w:val="20"/>
          <w:szCs w:val="20"/>
          <w:lang w:val="en-GB"/>
        </w:rPr>
        <w:t>aim to address not only refugee situations, but also situations involving IDPs, stateless populations and returned refugees (UNHCR, 2016).</w:t>
      </w:r>
    </w:p>
  </w:footnote>
  <w:footnote w:id="5">
    <w:p w14:paraId="357C5D0D" w14:textId="30249836" w:rsidR="002B43A1" w:rsidRPr="00AF2DB9" w:rsidRDefault="002B43A1" w:rsidP="00AF2DB9">
      <w:pPr>
        <w:widowControl w:val="0"/>
        <w:autoSpaceDE w:val="0"/>
        <w:autoSpaceDN w:val="0"/>
        <w:adjustRightInd w:val="0"/>
        <w:spacing w:after="240"/>
        <w:jc w:val="both"/>
        <w:rPr>
          <w:rFonts w:ascii="Calibri" w:hAnsi="Calibri" w:cs="Cambria"/>
          <w:color w:val="000000"/>
          <w:sz w:val="20"/>
          <w:szCs w:val="20"/>
          <w:lang w:val="en-GB"/>
        </w:rPr>
      </w:pPr>
      <w:r w:rsidRPr="002B43A1">
        <w:rPr>
          <w:rStyle w:val="FootnoteReference"/>
          <w:rFonts w:ascii="Calibri" w:hAnsi="Calibri"/>
          <w:sz w:val="20"/>
          <w:szCs w:val="20"/>
        </w:rPr>
        <w:footnoteRef/>
      </w:r>
      <w:r w:rsidRPr="002B43A1">
        <w:rPr>
          <w:rFonts w:ascii="Calibri" w:hAnsi="Calibri"/>
          <w:sz w:val="20"/>
          <w:szCs w:val="20"/>
        </w:rPr>
        <w:t xml:space="preserve"> </w:t>
      </w:r>
      <w:r w:rsidR="003D6513">
        <w:rPr>
          <w:rFonts w:ascii="Calibri" w:hAnsi="Calibri"/>
          <w:sz w:val="20"/>
          <w:szCs w:val="20"/>
        </w:rPr>
        <w:t>In</w:t>
      </w:r>
      <w:r w:rsidRPr="002B43A1">
        <w:rPr>
          <w:rFonts w:ascii="Calibri" w:hAnsi="Calibri"/>
          <w:sz w:val="20"/>
          <w:szCs w:val="20"/>
        </w:rPr>
        <w:t xml:space="preserve"> the long-term, </w:t>
      </w:r>
      <w:r w:rsidRPr="002B43A1">
        <w:rPr>
          <w:rFonts w:ascii="Calibri" w:hAnsi="Calibri" w:cs="Cambria"/>
          <w:color w:val="000000"/>
          <w:sz w:val="20"/>
          <w:szCs w:val="20"/>
          <w:lang w:val="en-GB"/>
        </w:rPr>
        <w:t xml:space="preserve">the Commission’s strategy envisages the </w:t>
      </w:r>
      <w:r w:rsidR="00243E94">
        <w:rPr>
          <w:rFonts w:ascii="Calibri" w:hAnsi="Calibri" w:cs="Cambria"/>
          <w:color w:val="000000"/>
          <w:sz w:val="20"/>
          <w:szCs w:val="20"/>
          <w:lang w:val="en-GB"/>
        </w:rPr>
        <w:t>creation</w:t>
      </w:r>
      <w:r w:rsidRPr="002B43A1">
        <w:rPr>
          <w:rFonts w:ascii="Calibri" w:hAnsi="Calibri" w:cs="Cambria"/>
          <w:color w:val="000000"/>
          <w:sz w:val="20"/>
          <w:szCs w:val="20"/>
          <w:lang w:val="en-GB"/>
        </w:rPr>
        <w:t xml:space="preserve"> of a </w:t>
      </w:r>
      <w:r w:rsidR="00127062">
        <w:rPr>
          <w:rFonts w:ascii="Calibri" w:hAnsi="Calibri" w:cs="Cambria"/>
          <w:color w:val="000000"/>
          <w:sz w:val="20"/>
          <w:szCs w:val="20"/>
          <w:lang w:val="en-GB"/>
        </w:rPr>
        <w:t xml:space="preserve">€ 3.35 billion </w:t>
      </w:r>
      <w:r w:rsidRPr="002B43A1">
        <w:rPr>
          <w:rFonts w:ascii="Calibri" w:hAnsi="Calibri" w:cs="Cambria"/>
          <w:color w:val="000000"/>
          <w:sz w:val="20"/>
          <w:szCs w:val="20"/>
          <w:lang w:val="en-GB"/>
        </w:rPr>
        <w:t>European Externa</w:t>
      </w:r>
      <w:r>
        <w:rPr>
          <w:rFonts w:ascii="Calibri" w:hAnsi="Calibri" w:cs="Cambria"/>
          <w:color w:val="000000"/>
          <w:sz w:val="20"/>
          <w:szCs w:val="20"/>
          <w:lang w:val="en-GB"/>
        </w:rPr>
        <w:t>l Investment Plan,</w:t>
      </w:r>
      <w:r w:rsidRPr="002B43A1">
        <w:rPr>
          <w:rFonts w:ascii="Calibri" w:hAnsi="Calibri" w:cs="Cambria"/>
          <w:color w:val="000000"/>
          <w:sz w:val="20"/>
          <w:szCs w:val="20"/>
          <w:lang w:val="en-GB"/>
        </w:rPr>
        <w:t xml:space="preserve"> </w:t>
      </w:r>
      <w:r w:rsidR="00127062">
        <w:rPr>
          <w:rFonts w:ascii="Calibri" w:hAnsi="Calibri" w:cs="Cambria"/>
          <w:color w:val="000000"/>
          <w:sz w:val="20"/>
          <w:szCs w:val="20"/>
          <w:lang w:val="en-GB"/>
        </w:rPr>
        <w:t xml:space="preserve">whose objective is to combine funding from different facilities and EU financial instruments </w:t>
      </w:r>
      <w:r w:rsidR="003D6513">
        <w:rPr>
          <w:rFonts w:ascii="Calibri" w:hAnsi="Calibri" w:cs="Cambria"/>
          <w:color w:val="000000"/>
          <w:sz w:val="20"/>
          <w:szCs w:val="20"/>
          <w:lang w:val="en-GB"/>
        </w:rPr>
        <w:t xml:space="preserve">to </w:t>
      </w:r>
      <w:r w:rsidR="00127062">
        <w:rPr>
          <w:rFonts w:ascii="Calibri" w:hAnsi="Calibri" w:cs="Cambria"/>
          <w:color w:val="000000"/>
          <w:sz w:val="20"/>
          <w:szCs w:val="20"/>
          <w:lang w:val="en-GB"/>
        </w:rPr>
        <w:t>mobilise public and private</w:t>
      </w:r>
      <w:r w:rsidRPr="002B43A1">
        <w:rPr>
          <w:rFonts w:ascii="Calibri" w:hAnsi="Calibri" w:cs="Cambria"/>
          <w:color w:val="000000"/>
          <w:sz w:val="20"/>
          <w:szCs w:val="20"/>
          <w:lang w:val="en-GB"/>
        </w:rPr>
        <w:t xml:space="preserve"> investments </w:t>
      </w:r>
      <w:r w:rsidR="00AF2DB9">
        <w:rPr>
          <w:rFonts w:ascii="Calibri" w:hAnsi="Calibri" w:cs="Cambria"/>
          <w:color w:val="000000"/>
          <w:sz w:val="20"/>
          <w:szCs w:val="20"/>
          <w:lang w:val="en-GB"/>
        </w:rPr>
        <w:t>in Africa and the Neighbourhood. T</w:t>
      </w:r>
      <w:r w:rsidR="00243E94">
        <w:rPr>
          <w:rFonts w:ascii="Calibri" w:hAnsi="Calibri" w:cs="Cambria"/>
          <w:color w:val="000000"/>
          <w:sz w:val="20"/>
          <w:szCs w:val="20"/>
          <w:lang w:val="en-GB"/>
        </w:rPr>
        <w:t>he rationale of the Plan</w:t>
      </w:r>
      <w:r w:rsidR="004E7BB3">
        <w:rPr>
          <w:rFonts w:ascii="Calibri" w:hAnsi="Calibri" w:cs="Cambria"/>
          <w:color w:val="000000"/>
          <w:sz w:val="20"/>
          <w:szCs w:val="20"/>
          <w:lang w:val="en-GB"/>
        </w:rPr>
        <w:t xml:space="preserve"> is </w:t>
      </w:r>
      <w:r w:rsidR="00127062">
        <w:rPr>
          <w:rFonts w:ascii="Calibri" w:hAnsi="Calibri" w:cs="Cambria"/>
          <w:color w:val="000000"/>
          <w:sz w:val="20"/>
          <w:szCs w:val="20"/>
          <w:lang w:val="en-GB"/>
        </w:rPr>
        <w:t>to</w:t>
      </w:r>
      <w:r w:rsidR="00AF2DB9">
        <w:rPr>
          <w:rFonts w:ascii="Calibri" w:hAnsi="Calibri" w:cs="Cambria"/>
          <w:color w:val="000000"/>
          <w:sz w:val="20"/>
          <w:szCs w:val="20"/>
          <w:lang w:val="en-GB"/>
        </w:rPr>
        <w:t xml:space="preserve"> </w:t>
      </w:r>
      <w:r w:rsidR="004E7BB3">
        <w:rPr>
          <w:rFonts w:ascii="Calibri" w:hAnsi="Calibri" w:cs="Cambria"/>
          <w:color w:val="000000"/>
          <w:sz w:val="20"/>
          <w:szCs w:val="20"/>
          <w:lang w:val="en-GB"/>
        </w:rPr>
        <w:t>boost job creation</w:t>
      </w:r>
      <w:r w:rsidR="003D6513">
        <w:rPr>
          <w:rFonts w:ascii="Calibri" w:hAnsi="Calibri" w:cs="Cambria"/>
          <w:color w:val="000000"/>
          <w:sz w:val="20"/>
          <w:szCs w:val="20"/>
          <w:lang w:val="en-GB"/>
        </w:rPr>
        <w:t xml:space="preserve"> </w:t>
      </w:r>
      <w:r w:rsidR="00243E94">
        <w:rPr>
          <w:rFonts w:ascii="Calibri" w:hAnsi="Calibri" w:cs="Cambria"/>
          <w:color w:val="000000"/>
          <w:sz w:val="20"/>
          <w:szCs w:val="20"/>
          <w:lang w:val="en-GB"/>
        </w:rPr>
        <w:t>in targeted countries,</w:t>
      </w:r>
      <w:r w:rsidR="003D6513">
        <w:rPr>
          <w:rFonts w:ascii="Calibri" w:hAnsi="Calibri" w:cs="Cambria"/>
          <w:color w:val="000000"/>
          <w:sz w:val="20"/>
          <w:szCs w:val="20"/>
          <w:lang w:val="en-GB"/>
        </w:rPr>
        <w:t xml:space="preserve"> thus addressing</w:t>
      </w:r>
      <w:r w:rsidRPr="002B43A1">
        <w:rPr>
          <w:rFonts w:ascii="Calibri" w:hAnsi="Calibri" w:cs="Cambria"/>
          <w:color w:val="000000"/>
          <w:sz w:val="20"/>
          <w:szCs w:val="20"/>
          <w:lang w:val="en-GB"/>
        </w:rPr>
        <w:t xml:space="preserve"> </w:t>
      </w:r>
      <w:r w:rsidR="00AF2DB9">
        <w:rPr>
          <w:rFonts w:ascii="Calibri" w:hAnsi="Calibri" w:cs="Cambria"/>
          <w:color w:val="000000"/>
          <w:sz w:val="20"/>
          <w:szCs w:val="20"/>
          <w:lang w:val="en-GB"/>
        </w:rPr>
        <w:t>the root causes of migration</w:t>
      </w:r>
      <w:r w:rsidRPr="002B43A1">
        <w:rPr>
          <w:rFonts w:ascii="Calibri" w:hAnsi="Calibri" w:cs="Cambria"/>
          <w:color w:val="000000"/>
          <w:sz w:val="20"/>
          <w:szCs w:val="20"/>
          <w:lang w:val="en-GB"/>
        </w:rPr>
        <w:t xml:space="preserve"> </w:t>
      </w:r>
      <w:r w:rsidR="00381989">
        <w:rPr>
          <w:rFonts w:ascii="Calibri" w:hAnsi="Calibri" w:cs="Cambria"/>
          <w:color w:val="000000"/>
          <w:sz w:val="20"/>
          <w:szCs w:val="20"/>
          <w:lang w:val="en-GB"/>
        </w:rPr>
        <w:t>(Commission, 2016d</w:t>
      </w:r>
      <w:r w:rsidRPr="002B43A1">
        <w:rPr>
          <w:rFonts w:ascii="Calibri" w:hAnsi="Calibri" w:cs="Cambria"/>
          <w:color w:val="000000"/>
          <w:sz w:val="20"/>
          <w:szCs w:val="20"/>
          <w:lang w:val="en-GB"/>
        </w:rPr>
        <w:t xml:space="preserve">). </w:t>
      </w:r>
    </w:p>
    <w:p w14:paraId="044666CD" w14:textId="5ADA6C09" w:rsidR="002B43A1" w:rsidRPr="002B43A1" w:rsidRDefault="002B43A1">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A1949"/>
    <w:multiLevelType w:val="hybridMultilevel"/>
    <w:tmpl w:val="47EA5E94"/>
    <w:lvl w:ilvl="0" w:tplc="7B8043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00E76"/>
    <w:multiLevelType w:val="hybridMultilevel"/>
    <w:tmpl w:val="EE7CC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F6A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6347FEA"/>
    <w:multiLevelType w:val="hybridMultilevel"/>
    <w:tmpl w:val="8FFE8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7D706B"/>
    <w:multiLevelType w:val="hybridMultilevel"/>
    <w:tmpl w:val="86E6C4AE"/>
    <w:lvl w:ilvl="0" w:tplc="52FAB9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DD5ED5"/>
    <w:multiLevelType w:val="multilevel"/>
    <w:tmpl w:val="E1A63E8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DF4EB5"/>
    <w:multiLevelType w:val="hybridMultilevel"/>
    <w:tmpl w:val="13FC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9A"/>
    <w:rsid w:val="0000039E"/>
    <w:rsid w:val="000022A7"/>
    <w:rsid w:val="000041E2"/>
    <w:rsid w:val="000058BC"/>
    <w:rsid w:val="00006611"/>
    <w:rsid w:val="00011668"/>
    <w:rsid w:val="00012A85"/>
    <w:rsid w:val="0001714A"/>
    <w:rsid w:val="000222FC"/>
    <w:rsid w:val="00022ACC"/>
    <w:rsid w:val="0002732C"/>
    <w:rsid w:val="0003113A"/>
    <w:rsid w:val="000351C6"/>
    <w:rsid w:val="00035585"/>
    <w:rsid w:val="00035CA3"/>
    <w:rsid w:val="0003600F"/>
    <w:rsid w:val="00040C42"/>
    <w:rsid w:val="0004136F"/>
    <w:rsid w:val="000427A2"/>
    <w:rsid w:val="000448FD"/>
    <w:rsid w:val="000474ED"/>
    <w:rsid w:val="0005351D"/>
    <w:rsid w:val="00054CA1"/>
    <w:rsid w:val="000570DD"/>
    <w:rsid w:val="000572FA"/>
    <w:rsid w:val="00057980"/>
    <w:rsid w:val="00057CC6"/>
    <w:rsid w:val="00057D47"/>
    <w:rsid w:val="00057F41"/>
    <w:rsid w:val="00060324"/>
    <w:rsid w:val="00061C3E"/>
    <w:rsid w:val="000659C0"/>
    <w:rsid w:val="00066720"/>
    <w:rsid w:val="000678F0"/>
    <w:rsid w:val="00067A5E"/>
    <w:rsid w:val="00070756"/>
    <w:rsid w:val="0007175F"/>
    <w:rsid w:val="000718F7"/>
    <w:rsid w:val="00075BED"/>
    <w:rsid w:val="00075F70"/>
    <w:rsid w:val="00076B85"/>
    <w:rsid w:val="00076E36"/>
    <w:rsid w:val="000775E9"/>
    <w:rsid w:val="000803A5"/>
    <w:rsid w:val="00081102"/>
    <w:rsid w:val="0008151A"/>
    <w:rsid w:val="000849C0"/>
    <w:rsid w:val="00084CD1"/>
    <w:rsid w:val="000855A9"/>
    <w:rsid w:val="00085785"/>
    <w:rsid w:val="00086D3B"/>
    <w:rsid w:val="00086DEE"/>
    <w:rsid w:val="00087102"/>
    <w:rsid w:val="00087BD4"/>
    <w:rsid w:val="00090E58"/>
    <w:rsid w:val="00091221"/>
    <w:rsid w:val="00091F16"/>
    <w:rsid w:val="00093E5B"/>
    <w:rsid w:val="00094826"/>
    <w:rsid w:val="000A0461"/>
    <w:rsid w:val="000A0532"/>
    <w:rsid w:val="000A15CE"/>
    <w:rsid w:val="000A1FB3"/>
    <w:rsid w:val="000A23C2"/>
    <w:rsid w:val="000A240C"/>
    <w:rsid w:val="000A35C0"/>
    <w:rsid w:val="000A4690"/>
    <w:rsid w:val="000A6312"/>
    <w:rsid w:val="000A6F5F"/>
    <w:rsid w:val="000A73A1"/>
    <w:rsid w:val="000B0942"/>
    <w:rsid w:val="000B1146"/>
    <w:rsid w:val="000B23E5"/>
    <w:rsid w:val="000B2E07"/>
    <w:rsid w:val="000B4EF4"/>
    <w:rsid w:val="000B5DDF"/>
    <w:rsid w:val="000B5ECB"/>
    <w:rsid w:val="000B7D06"/>
    <w:rsid w:val="000C0133"/>
    <w:rsid w:val="000C0B2B"/>
    <w:rsid w:val="000C0FA7"/>
    <w:rsid w:val="000C18E5"/>
    <w:rsid w:val="000C32EF"/>
    <w:rsid w:val="000C3697"/>
    <w:rsid w:val="000C51BF"/>
    <w:rsid w:val="000C61A0"/>
    <w:rsid w:val="000D00C6"/>
    <w:rsid w:val="000D0DBC"/>
    <w:rsid w:val="000D321C"/>
    <w:rsid w:val="000D403A"/>
    <w:rsid w:val="000D5701"/>
    <w:rsid w:val="000D5C5E"/>
    <w:rsid w:val="000E15B2"/>
    <w:rsid w:val="000E22E6"/>
    <w:rsid w:val="000E368C"/>
    <w:rsid w:val="000E3733"/>
    <w:rsid w:val="000E3CA9"/>
    <w:rsid w:val="000E5B2D"/>
    <w:rsid w:val="000E6598"/>
    <w:rsid w:val="000E742C"/>
    <w:rsid w:val="000F1840"/>
    <w:rsid w:val="000F4A93"/>
    <w:rsid w:val="000F6C28"/>
    <w:rsid w:val="000F6C7B"/>
    <w:rsid w:val="000F78B4"/>
    <w:rsid w:val="00100987"/>
    <w:rsid w:val="00102C3A"/>
    <w:rsid w:val="00103551"/>
    <w:rsid w:val="0010398F"/>
    <w:rsid w:val="00110137"/>
    <w:rsid w:val="00110FF8"/>
    <w:rsid w:val="00111093"/>
    <w:rsid w:val="00111150"/>
    <w:rsid w:val="0011247F"/>
    <w:rsid w:val="0011355C"/>
    <w:rsid w:val="00116B96"/>
    <w:rsid w:val="00116D46"/>
    <w:rsid w:val="00117782"/>
    <w:rsid w:val="001202C0"/>
    <w:rsid w:val="00120633"/>
    <w:rsid w:val="00122C0F"/>
    <w:rsid w:val="001237EA"/>
    <w:rsid w:val="00123965"/>
    <w:rsid w:val="00123F2A"/>
    <w:rsid w:val="00124947"/>
    <w:rsid w:val="00124B15"/>
    <w:rsid w:val="0012528E"/>
    <w:rsid w:val="00127062"/>
    <w:rsid w:val="001270E0"/>
    <w:rsid w:val="00130D43"/>
    <w:rsid w:val="001310E5"/>
    <w:rsid w:val="00132AA1"/>
    <w:rsid w:val="0013370F"/>
    <w:rsid w:val="00134054"/>
    <w:rsid w:val="00134441"/>
    <w:rsid w:val="00136B30"/>
    <w:rsid w:val="001421ED"/>
    <w:rsid w:val="00143A43"/>
    <w:rsid w:val="00143C01"/>
    <w:rsid w:val="00143E89"/>
    <w:rsid w:val="001445D9"/>
    <w:rsid w:val="001509D4"/>
    <w:rsid w:val="0015119D"/>
    <w:rsid w:val="0015289E"/>
    <w:rsid w:val="00153F60"/>
    <w:rsid w:val="00155036"/>
    <w:rsid w:val="00157171"/>
    <w:rsid w:val="0016079E"/>
    <w:rsid w:val="00161A95"/>
    <w:rsid w:val="00161C09"/>
    <w:rsid w:val="00163163"/>
    <w:rsid w:val="001664D5"/>
    <w:rsid w:val="00167AD2"/>
    <w:rsid w:val="00167E0E"/>
    <w:rsid w:val="00171648"/>
    <w:rsid w:val="00171DB8"/>
    <w:rsid w:val="00172943"/>
    <w:rsid w:val="001753D6"/>
    <w:rsid w:val="00180403"/>
    <w:rsid w:val="00181D41"/>
    <w:rsid w:val="001821C4"/>
    <w:rsid w:val="00182547"/>
    <w:rsid w:val="00183E5D"/>
    <w:rsid w:val="001841FB"/>
    <w:rsid w:val="00185194"/>
    <w:rsid w:val="0018535A"/>
    <w:rsid w:val="00185E8D"/>
    <w:rsid w:val="001862C9"/>
    <w:rsid w:val="0018704C"/>
    <w:rsid w:val="00187DAC"/>
    <w:rsid w:val="00191F45"/>
    <w:rsid w:val="00194329"/>
    <w:rsid w:val="001961E6"/>
    <w:rsid w:val="001972AC"/>
    <w:rsid w:val="001A0658"/>
    <w:rsid w:val="001A0B90"/>
    <w:rsid w:val="001A104D"/>
    <w:rsid w:val="001A118D"/>
    <w:rsid w:val="001A33AF"/>
    <w:rsid w:val="001A5EB7"/>
    <w:rsid w:val="001A6869"/>
    <w:rsid w:val="001A6F8E"/>
    <w:rsid w:val="001A6FA7"/>
    <w:rsid w:val="001A710A"/>
    <w:rsid w:val="001A7C8B"/>
    <w:rsid w:val="001B0A43"/>
    <w:rsid w:val="001B170F"/>
    <w:rsid w:val="001B1E39"/>
    <w:rsid w:val="001B2BB7"/>
    <w:rsid w:val="001B33EC"/>
    <w:rsid w:val="001B4237"/>
    <w:rsid w:val="001C2381"/>
    <w:rsid w:val="001C24F5"/>
    <w:rsid w:val="001C38ED"/>
    <w:rsid w:val="001C4781"/>
    <w:rsid w:val="001C51FB"/>
    <w:rsid w:val="001C5900"/>
    <w:rsid w:val="001C6FD4"/>
    <w:rsid w:val="001C7B31"/>
    <w:rsid w:val="001D008E"/>
    <w:rsid w:val="001D0228"/>
    <w:rsid w:val="001D02E1"/>
    <w:rsid w:val="001D05E9"/>
    <w:rsid w:val="001D120F"/>
    <w:rsid w:val="001D1225"/>
    <w:rsid w:val="001D1924"/>
    <w:rsid w:val="001D27A5"/>
    <w:rsid w:val="001D4773"/>
    <w:rsid w:val="001D62EC"/>
    <w:rsid w:val="001D6337"/>
    <w:rsid w:val="001E2572"/>
    <w:rsid w:val="001E310A"/>
    <w:rsid w:val="001E354F"/>
    <w:rsid w:val="001E4F48"/>
    <w:rsid w:val="001E5BE1"/>
    <w:rsid w:val="001E6436"/>
    <w:rsid w:val="001E679A"/>
    <w:rsid w:val="001E6AD3"/>
    <w:rsid w:val="001E72E3"/>
    <w:rsid w:val="001E7395"/>
    <w:rsid w:val="001F12DE"/>
    <w:rsid w:val="001F1AC6"/>
    <w:rsid w:val="001F2003"/>
    <w:rsid w:val="001F2EAD"/>
    <w:rsid w:val="001F3D0C"/>
    <w:rsid w:val="001F3D77"/>
    <w:rsid w:val="001F3E98"/>
    <w:rsid w:val="001F54C0"/>
    <w:rsid w:val="001F580A"/>
    <w:rsid w:val="001F60A7"/>
    <w:rsid w:val="001F63F2"/>
    <w:rsid w:val="001F6F61"/>
    <w:rsid w:val="001F758F"/>
    <w:rsid w:val="00201F2C"/>
    <w:rsid w:val="00205FCD"/>
    <w:rsid w:val="002061C8"/>
    <w:rsid w:val="00206A76"/>
    <w:rsid w:val="00206C4D"/>
    <w:rsid w:val="00212915"/>
    <w:rsid w:val="00212AE1"/>
    <w:rsid w:val="00212CD0"/>
    <w:rsid w:val="00216342"/>
    <w:rsid w:val="002201B0"/>
    <w:rsid w:val="002207C9"/>
    <w:rsid w:val="0022095F"/>
    <w:rsid w:val="00220C4A"/>
    <w:rsid w:val="00223272"/>
    <w:rsid w:val="002244E8"/>
    <w:rsid w:val="00224C45"/>
    <w:rsid w:val="0022517F"/>
    <w:rsid w:val="0022690A"/>
    <w:rsid w:val="002277BB"/>
    <w:rsid w:val="00227AAE"/>
    <w:rsid w:val="0023293E"/>
    <w:rsid w:val="00232C7A"/>
    <w:rsid w:val="00233E1F"/>
    <w:rsid w:val="002351DA"/>
    <w:rsid w:val="00235E19"/>
    <w:rsid w:val="00235F39"/>
    <w:rsid w:val="00236840"/>
    <w:rsid w:val="0023713B"/>
    <w:rsid w:val="00237D63"/>
    <w:rsid w:val="00243E94"/>
    <w:rsid w:val="00246B8E"/>
    <w:rsid w:val="00247484"/>
    <w:rsid w:val="00247C54"/>
    <w:rsid w:val="00247E2C"/>
    <w:rsid w:val="00251EB6"/>
    <w:rsid w:val="00252B02"/>
    <w:rsid w:val="00253D07"/>
    <w:rsid w:val="0025497C"/>
    <w:rsid w:val="00254A48"/>
    <w:rsid w:val="00254C81"/>
    <w:rsid w:val="00254F2A"/>
    <w:rsid w:val="0025587F"/>
    <w:rsid w:val="002558BD"/>
    <w:rsid w:val="00256C43"/>
    <w:rsid w:val="00257E76"/>
    <w:rsid w:val="00260A27"/>
    <w:rsid w:val="00260BB2"/>
    <w:rsid w:val="0026105E"/>
    <w:rsid w:val="00261ECB"/>
    <w:rsid w:val="00264CF7"/>
    <w:rsid w:val="0027097B"/>
    <w:rsid w:val="00276314"/>
    <w:rsid w:val="00276AFB"/>
    <w:rsid w:val="002775D1"/>
    <w:rsid w:val="002847A1"/>
    <w:rsid w:val="00284C2B"/>
    <w:rsid w:val="00284C5E"/>
    <w:rsid w:val="002867F9"/>
    <w:rsid w:val="002879C9"/>
    <w:rsid w:val="0029271E"/>
    <w:rsid w:val="0029641B"/>
    <w:rsid w:val="002A1A60"/>
    <w:rsid w:val="002A3408"/>
    <w:rsid w:val="002A3818"/>
    <w:rsid w:val="002A50DB"/>
    <w:rsid w:val="002A55FC"/>
    <w:rsid w:val="002A6284"/>
    <w:rsid w:val="002B034C"/>
    <w:rsid w:val="002B3C23"/>
    <w:rsid w:val="002B3D00"/>
    <w:rsid w:val="002B43A1"/>
    <w:rsid w:val="002B59AE"/>
    <w:rsid w:val="002B7066"/>
    <w:rsid w:val="002C0EB8"/>
    <w:rsid w:val="002C2C7F"/>
    <w:rsid w:val="002C3139"/>
    <w:rsid w:val="002C326C"/>
    <w:rsid w:val="002C342D"/>
    <w:rsid w:val="002C4235"/>
    <w:rsid w:val="002C59C8"/>
    <w:rsid w:val="002D16C1"/>
    <w:rsid w:val="002D22CE"/>
    <w:rsid w:val="002D2694"/>
    <w:rsid w:val="002D4321"/>
    <w:rsid w:val="002D76E5"/>
    <w:rsid w:val="002D7D4F"/>
    <w:rsid w:val="002E1281"/>
    <w:rsid w:val="002E194D"/>
    <w:rsid w:val="002E1F0B"/>
    <w:rsid w:val="002E2B4F"/>
    <w:rsid w:val="002E2BCD"/>
    <w:rsid w:val="002E321C"/>
    <w:rsid w:val="002E34E2"/>
    <w:rsid w:val="002E6254"/>
    <w:rsid w:val="002E7A90"/>
    <w:rsid w:val="002F0745"/>
    <w:rsid w:val="002F0940"/>
    <w:rsid w:val="002F0E66"/>
    <w:rsid w:val="002F1C7C"/>
    <w:rsid w:val="002F2248"/>
    <w:rsid w:val="002F36BC"/>
    <w:rsid w:val="002F6960"/>
    <w:rsid w:val="002F6FFB"/>
    <w:rsid w:val="00301FEB"/>
    <w:rsid w:val="0030243F"/>
    <w:rsid w:val="0030326C"/>
    <w:rsid w:val="0030403E"/>
    <w:rsid w:val="0030416E"/>
    <w:rsid w:val="00307F2A"/>
    <w:rsid w:val="00311DB9"/>
    <w:rsid w:val="00312C90"/>
    <w:rsid w:val="0031308C"/>
    <w:rsid w:val="003136AA"/>
    <w:rsid w:val="00314416"/>
    <w:rsid w:val="00315A1E"/>
    <w:rsid w:val="0031672C"/>
    <w:rsid w:val="003167C3"/>
    <w:rsid w:val="00317C39"/>
    <w:rsid w:val="00320297"/>
    <w:rsid w:val="003210B1"/>
    <w:rsid w:val="0032125D"/>
    <w:rsid w:val="00323628"/>
    <w:rsid w:val="00324A1D"/>
    <w:rsid w:val="00330F69"/>
    <w:rsid w:val="00332349"/>
    <w:rsid w:val="00332E90"/>
    <w:rsid w:val="00333D85"/>
    <w:rsid w:val="003340EA"/>
    <w:rsid w:val="00334989"/>
    <w:rsid w:val="00334DBC"/>
    <w:rsid w:val="00335669"/>
    <w:rsid w:val="0033595A"/>
    <w:rsid w:val="0033611A"/>
    <w:rsid w:val="00341017"/>
    <w:rsid w:val="003423D4"/>
    <w:rsid w:val="00342A60"/>
    <w:rsid w:val="00345D3A"/>
    <w:rsid w:val="003462E4"/>
    <w:rsid w:val="00346E52"/>
    <w:rsid w:val="00350609"/>
    <w:rsid w:val="0035064E"/>
    <w:rsid w:val="0035178A"/>
    <w:rsid w:val="003518EE"/>
    <w:rsid w:val="00356049"/>
    <w:rsid w:val="0035740F"/>
    <w:rsid w:val="003578CC"/>
    <w:rsid w:val="00360745"/>
    <w:rsid w:val="00360A25"/>
    <w:rsid w:val="00361B58"/>
    <w:rsid w:val="00362732"/>
    <w:rsid w:val="0036286B"/>
    <w:rsid w:val="0037056B"/>
    <w:rsid w:val="00372AEB"/>
    <w:rsid w:val="00373DDD"/>
    <w:rsid w:val="00375096"/>
    <w:rsid w:val="003754EB"/>
    <w:rsid w:val="00376D36"/>
    <w:rsid w:val="00380A03"/>
    <w:rsid w:val="00381989"/>
    <w:rsid w:val="003835D6"/>
    <w:rsid w:val="00385F8B"/>
    <w:rsid w:val="0038612D"/>
    <w:rsid w:val="003906CF"/>
    <w:rsid w:val="00392C91"/>
    <w:rsid w:val="00392C9D"/>
    <w:rsid w:val="003970F2"/>
    <w:rsid w:val="003A0A9B"/>
    <w:rsid w:val="003A0AD7"/>
    <w:rsid w:val="003A140B"/>
    <w:rsid w:val="003A143D"/>
    <w:rsid w:val="003A3269"/>
    <w:rsid w:val="003A62DC"/>
    <w:rsid w:val="003A751D"/>
    <w:rsid w:val="003A7BCD"/>
    <w:rsid w:val="003B13D6"/>
    <w:rsid w:val="003B46F0"/>
    <w:rsid w:val="003B5BAF"/>
    <w:rsid w:val="003B67AB"/>
    <w:rsid w:val="003B714A"/>
    <w:rsid w:val="003B784A"/>
    <w:rsid w:val="003B7C1C"/>
    <w:rsid w:val="003C238E"/>
    <w:rsid w:val="003C34D0"/>
    <w:rsid w:val="003C61D7"/>
    <w:rsid w:val="003C6C15"/>
    <w:rsid w:val="003C6F2C"/>
    <w:rsid w:val="003C74CF"/>
    <w:rsid w:val="003D0C6A"/>
    <w:rsid w:val="003D37B9"/>
    <w:rsid w:val="003D4646"/>
    <w:rsid w:val="003D6513"/>
    <w:rsid w:val="003D707B"/>
    <w:rsid w:val="003D7ACB"/>
    <w:rsid w:val="003E1CE1"/>
    <w:rsid w:val="003E2695"/>
    <w:rsid w:val="003E513A"/>
    <w:rsid w:val="003E51A9"/>
    <w:rsid w:val="003E6958"/>
    <w:rsid w:val="003E6EF4"/>
    <w:rsid w:val="003F3BF7"/>
    <w:rsid w:val="003F6AE5"/>
    <w:rsid w:val="003F7510"/>
    <w:rsid w:val="003F753E"/>
    <w:rsid w:val="004031E9"/>
    <w:rsid w:val="00403363"/>
    <w:rsid w:val="00404275"/>
    <w:rsid w:val="00407090"/>
    <w:rsid w:val="00410500"/>
    <w:rsid w:val="00411465"/>
    <w:rsid w:val="00411C56"/>
    <w:rsid w:val="0041389F"/>
    <w:rsid w:val="00414E97"/>
    <w:rsid w:val="00414F8B"/>
    <w:rsid w:val="00415CEA"/>
    <w:rsid w:val="004167CA"/>
    <w:rsid w:val="004168FF"/>
    <w:rsid w:val="004176DE"/>
    <w:rsid w:val="00417FE0"/>
    <w:rsid w:val="0042011A"/>
    <w:rsid w:val="00420624"/>
    <w:rsid w:val="0042263B"/>
    <w:rsid w:val="00424373"/>
    <w:rsid w:val="004243F2"/>
    <w:rsid w:val="00426C70"/>
    <w:rsid w:val="00427390"/>
    <w:rsid w:val="00430250"/>
    <w:rsid w:val="00431001"/>
    <w:rsid w:val="00431029"/>
    <w:rsid w:val="004318A0"/>
    <w:rsid w:val="004320AC"/>
    <w:rsid w:val="00433026"/>
    <w:rsid w:val="004356D5"/>
    <w:rsid w:val="00435B01"/>
    <w:rsid w:val="00436079"/>
    <w:rsid w:val="00444583"/>
    <w:rsid w:val="00444999"/>
    <w:rsid w:val="00445007"/>
    <w:rsid w:val="0044623D"/>
    <w:rsid w:val="00446E30"/>
    <w:rsid w:val="00446E72"/>
    <w:rsid w:val="00447B81"/>
    <w:rsid w:val="00450AE4"/>
    <w:rsid w:val="0045395C"/>
    <w:rsid w:val="00453E52"/>
    <w:rsid w:val="00455A00"/>
    <w:rsid w:val="00456E03"/>
    <w:rsid w:val="00457DB3"/>
    <w:rsid w:val="00461A4C"/>
    <w:rsid w:val="00461FA3"/>
    <w:rsid w:val="004646B8"/>
    <w:rsid w:val="0046516D"/>
    <w:rsid w:val="004675D9"/>
    <w:rsid w:val="0047003E"/>
    <w:rsid w:val="004710CD"/>
    <w:rsid w:val="00473E2A"/>
    <w:rsid w:val="00473FD5"/>
    <w:rsid w:val="004742EE"/>
    <w:rsid w:val="004743BE"/>
    <w:rsid w:val="004744D0"/>
    <w:rsid w:val="00474D41"/>
    <w:rsid w:val="00475292"/>
    <w:rsid w:val="00476A21"/>
    <w:rsid w:val="00477AAE"/>
    <w:rsid w:val="004818B1"/>
    <w:rsid w:val="00482A2E"/>
    <w:rsid w:val="00486696"/>
    <w:rsid w:val="004878CF"/>
    <w:rsid w:val="00490674"/>
    <w:rsid w:val="00491AFF"/>
    <w:rsid w:val="0049407D"/>
    <w:rsid w:val="0049605B"/>
    <w:rsid w:val="00496A17"/>
    <w:rsid w:val="004A04E4"/>
    <w:rsid w:val="004A422F"/>
    <w:rsid w:val="004A5FDD"/>
    <w:rsid w:val="004A6953"/>
    <w:rsid w:val="004B53A2"/>
    <w:rsid w:val="004B5B29"/>
    <w:rsid w:val="004C0158"/>
    <w:rsid w:val="004C1500"/>
    <w:rsid w:val="004C2170"/>
    <w:rsid w:val="004C248D"/>
    <w:rsid w:val="004C3FB1"/>
    <w:rsid w:val="004C4FC9"/>
    <w:rsid w:val="004C7579"/>
    <w:rsid w:val="004C7E71"/>
    <w:rsid w:val="004D024B"/>
    <w:rsid w:val="004D0708"/>
    <w:rsid w:val="004D2EDC"/>
    <w:rsid w:val="004D55A5"/>
    <w:rsid w:val="004E05F9"/>
    <w:rsid w:val="004E2DE5"/>
    <w:rsid w:val="004E2E6A"/>
    <w:rsid w:val="004E37FE"/>
    <w:rsid w:val="004E401F"/>
    <w:rsid w:val="004E45BA"/>
    <w:rsid w:val="004E5E99"/>
    <w:rsid w:val="004E638B"/>
    <w:rsid w:val="004E708F"/>
    <w:rsid w:val="004E76A8"/>
    <w:rsid w:val="004E78FB"/>
    <w:rsid w:val="004E7AF1"/>
    <w:rsid w:val="004E7BB3"/>
    <w:rsid w:val="004F066E"/>
    <w:rsid w:val="004F0A9F"/>
    <w:rsid w:val="004F29A3"/>
    <w:rsid w:val="004F3F44"/>
    <w:rsid w:val="004F4A4F"/>
    <w:rsid w:val="004F4E16"/>
    <w:rsid w:val="004F5016"/>
    <w:rsid w:val="004F70E1"/>
    <w:rsid w:val="004F7F9B"/>
    <w:rsid w:val="00501B46"/>
    <w:rsid w:val="00503B89"/>
    <w:rsid w:val="00505814"/>
    <w:rsid w:val="00506046"/>
    <w:rsid w:val="00506CFA"/>
    <w:rsid w:val="00507356"/>
    <w:rsid w:val="00507CBA"/>
    <w:rsid w:val="0051159D"/>
    <w:rsid w:val="00511C78"/>
    <w:rsid w:val="00512C78"/>
    <w:rsid w:val="00514154"/>
    <w:rsid w:val="005154F1"/>
    <w:rsid w:val="0051561D"/>
    <w:rsid w:val="0051618F"/>
    <w:rsid w:val="00516B21"/>
    <w:rsid w:val="00516E9A"/>
    <w:rsid w:val="005172FC"/>
    <w:rsid w:val="005177A9"/>
    <w:rsid w:val="005225FA"/>
    <w:rsid w:val="00523727"/>
    <w:rsid w:val="00525E83"/>
    <w:rsid w:val="005265B7"/>
    <w:rsid w:val="00526D44"/>
    <w:rsid w:val="005308EF"/>
    <w:rsid w:val="0053094C"/>
    <w:rsid w:val="005315BA"/>
    <w:rsid w:val="00531736"/>
    <w:rsid w:val="0053286D"/>
    <w:rsid w:val="005328A0"/>
    <w:rsid w:val="00533DE3"/>
    <w:rsid w:val="0053467B"/>
    <w:rsid w:val="00534CD6"/>
    <w:rsid w:val="005358B8"/>
    <w:rsid w:val="0053698F"/>
    <w:rsid w:val="00540032"/>
    <w:rsid w:val="0054027D"/>
    <w:rsid w:val="00543F93"/>
    <w:rsid w:val="00545E4C"/>
    <w:rsid w:val="00546212"/>
    <w:rsid w:val="00546421"/>
    <w:rsid w:val="00546D8D"/>
    <w:rsid w:val="00550BF4"/>
    <w:rsid w:val="00550F22"/>
    <w:rsid w:val="005537D5"/>
    <w:rsid w:val="00553C67"/>
    <w:rsid w:val="00554DBF"/>
    <w:rsid w:val="00556478"/>
    <w:rsid w:val="00556D23"/>
    <w:rsid w:val="00560CA9"/>
    <w:rsid w:val="0056386A"/>
    <w:rsid w:val="00563FCE"/>
    <w:rsid w:val="0056563D"/>
    <w:rsid w:val="005660BC"/>
    <w:rsid w:val="005668C7"/>
    <w:rsid w:val="00570FF9"/>
    <w:rsid w:val="00571A9D"/>
    <w:rsid w:val="0057330F"/>
    <w:rsid w:val="0057639F"/>
    <w:rsid w:val="00577184"/>
    <w:rsid w:val="00577854"/>
    <w:rsid w:val="005805CA"/>
    <w:rsid w:val="00580D00"/>
    <w:rsid w:val="00580EA9"/>
    <w:rsid w:val="00582F4E"/>
    <w:rsid w:val="00586B63"/>
    <w:rsid w:val="00587596"/>
    <w:rsid w:val="00590A21"/>
    <w:rsid w:val="00591780"/>
    <w:rsid w:val="005940A6"/>
    <w:rsid w:val="00594202"/>
    <w:rsid w:val="00594AE5"/>
    <w:rsid w:val="005958A9"/>
    <w:rsid w:val="005959FD"/>
    <w:rsid w:val="005A0923"/>
    <w:rsid w:val="005A15BB"/>
    <w:rsid w:val="005A1CC3"/>
    <w:rsid w:val="005A40DB"/>
    <w:rsid w:val="005A4C16"/>
    <w:rsid w:val="005A56B5"/>
    <w:rsid w:val="005A650E"/>
    <w:rsid w:val="005A6575"/>
    <w:rsid w:val="005B22AE"/>
    <w:rsid w:val="005B36D9"/>
    <w:rsid w:val="005B40CA"/>
    <w:rsid w:val="005B5748"/>
    <w:rsid w:val="005B5AC4"/>
    <w:rsid w:val="005B5DB1"/>
    <w:rsid w:val="005B7195"/>
    <w:rsid w:val="005B77CF"/>
    <w:rsid w:val="005C0506"/>
    <w:rsid w:val="005C101E"/>
    <w:rsid w:val="005C2EC9"/>
    <w:rsid w:val="005C6FBA"/>
    <w:rsid w:val="005C728D"/>
    <w:rsid w:val="005C72B7"/>
    <w:rsid w:val="005D0020"/>
    <w:rsid w:val="005D0155"/>
    <w:rsid w:val="005D0180"/>
    <w:rsid w:val="005D0662"/>
    <w:rsid w:val="005D1BE7"/>
    <w:rsid w:val="005D34DF"/>
    <w:rsid w:val="005D3968"/>
    <w:rsid w:val="005D3FF9"/>
    <w:rsid w:val="005D4F01"/>
    <w:rsid w:val="005D7C83"/>
    <w:rsid w:val="005E0B1E"/>
    <w:rsid w:val="005E18F8"/>
    <w:rsid w:val="005E1DF6"/>
    <w:rsid w:val="005E2742"/>
    <w:rsid w:val="005E29BB"/>
    <w:rsid w:val="005E33F7"/>
    <w:rsid w:val="005E53AC"/>
    <w:rsid w:val="005E54C8"/>
    <w:rsid w:val="005E60C3"/>
    <w:rsid w:val="005E693D"/>
    <w:rsid w:val="005E7D70"/>
    <w:rsid w:val="005F1C41"/>
    <w:rsid w:val="005F235D"/>
    <w:rsid w:val="005F2A47"/>
    <w:rsid w:val="005F43CA"/>
    <w:rsid w:val="005F4FBE"/>
    <w:rsid w:val="005F6DC1"/>
    <w:rsid w:val="006033AD"/>
    <w:rsid w:val="00603CBF"/>
    <w:rsid w:val="00603EE1"/>
    <w:rsid w:val="00605150"/>
    <w:rsid w:val="0060529A"/>
    <w:rsid w:val="00605D8F"/>
    <w:rsid w:val="006062E2"/>
    <w:rsid w:val="006072FA"/>
    <w:rsid w:val="00610C29"/>
    <w:rsid w:val="00611207"/>
    <w:rsid w:val="00613B2D"/>
    <w:rsid w:val="006145DB"/>
    <w:rsid w:val="00616B00"/>
    <w:rsid w:val="00621017"/>
    <w:rsid w:val="00621676"/>
    <w:rsid w:val="006223C4"/>
    <w:rsid w:val="00622519"/>
    <w:rsid w:val="00622926"/>
    <w:rsid w:val="006231C0"/>
    <w:rsid w:val="00623CDD"/>
    <w:rsid w:val="00631AAF"/>
    <w:rsid w:val="00632DB6"/>
    <w:rsid w:val="00633604"/>
    <w:rsid w:val="00634544"/>
    <w:rsid w:val="0063484A"/>
    <w:rsid w:val="00634904"/>
    <w:rsid w:val="00636D9D"/>
    <w:rsid w:val="00640EA4"/>
    <w:rsid w:val="0064136C"/>
    <w:rsid w:val="006426E9"/>
    <w:rsid w:val="00642A00"/>
    <w:rsid w:val="006432B3"/>
    <w:rsid w:val="00643E33"/>
    <w:rsid w:val="0064734E"/>
    <w:rsid w:val="00647580"/>
    <w:rsid w:val="006507CF"/>
    <w:rsid w:val="00650FDC"/>
    <w:rsid w:val="00651950"/>
    <w:rsid w:val="00651F41"/>
    <w:rsid w:val="00652C49"/>
    <w:rsid w:val="00654A1D"/>
    <w:rsid w:val="00655285"/>
    <w:rsid w:val="00655297"/>
    <w:rsid w:val="006558D1"/>
    <w:rsid w:val="006627B4"/>
    <w:rsid w:val="00662D4D"/>
    <w:rsid w:val="00662EE5"/>
    <w:rsid w:val="006644D3"/>
    <w:rsid w:val="00664EAE"/>
    <w:rsid w:val="00667B01"/>
    <w:rsid w:val="00670AB9"/>
    <w:rsid w:val="006713A1"/>
    <w:rsid w:val="00672C05"/>
    <w:rsid w:val="00673C3A"/>
    <w:rsid w:val="006759C7"/>
    <w:rsid w:val="00681C30"/>
    <w:rsid w:val="00681F51"/>
    <w:rsid w:val="00683A83"/>
    <w:rsid w:val="0068539A"/>
    <w:rsid w:val="00686068"/>
    <w:rsid w:val="006902DE"/>
    <w:rsid w:val="00691190"/>
    <w:rsid w:val="00691A39"/>
    <w:rsid w:val="00692D6E"/>
    <w:rsid w:val="0069322E"/>
    <w:rsid w:val="00695196"/>
    <w:rsid w:val="0069521A"/>
    <w:rsid w:val="0069708B"/>
    <w:rsid w:val="006A0488"/>
    <w:rsid w:val="006A5536"/>
    <w:rsid w:val="006A5E11"/>
    <w:rsid w:val="006A659D"/>
    <w:rsid w:val="006A75A5"/>
    <w:rsid w:val="006B18C9"/>
    <w:rsid w:val="006B1993"/>
    <w:rsid w:val="006B1B15"/>
    <w:rsid w:val="006B213E"/>
    <w:rsid w:val="006B224C"/>
    <w:rsid w:val="006B32B6"/>
    <w:rsid w:val="006B4A77"/>
    <w:rsid w:val="006B60D8"/>
    <w:rsid w:val="006C1068"/>
    <w:rsid w:val="006C1141"/>
    <w:rsid w:val="006C32E5"/>
    <w:rsid w:val="006C370C"/>
    <w:rsid w:val="006C5975"/>
    <w:rsid w:val="006D18C4"/>
    <w:rsid w:val="006D1DAC"/>
    <w:rsid w:val="006D695E"/>
    <w:rsid w:val="006D6E3D"/>
    <w:rsid w:val="006E1587"/>
    <w:rsid w:val="006E2FB9"/>
    <w:rsid w:val="006E3995"/>
    <w:rsid w:val="006E46E9"/>
    <w:rsid w:val="006E5323"/>
    <w:rsid w:val="006E55A0"/>
    <w:rsid w:val="006E5DB0"/>
    <w:rsid w:val="006E6959"/>
    <w:rsid w:val="006E6C0F"/>
    <w:rsid w:val="006E6EDF"/>
    <w:rsid w:val="006E73F3"/>
    <w:rsid w:val="006E77C3"/>
    <w:rsid w:val="006E7BFC"/>
    <w:rsid w:val="006E7DDF"/>
    <w:rsid w:val="006F2DC1"/>
    <w:rsid w:val="006F3BC3"/>
    <w:rsid w:val="006F5693"/>
    <w:rsid w:val="006F5B6D"/>
    <w:rsid w:val="0070023C"/>
    <w:rsid w:val="007028C2"/>
    <w:rsid w:val="00703923"/>
    <w:rsid w:val="00704E18"/>
    <w:rsid w:val="007120FE"/>
    <w:rsid w:val="0071227E"/>
    <w:rsid w:val="00712EBA"/>
    <w:rsid w:val="007133A8"/>
    <w:rsid w:val="00713431"/>
    <w:rsid w:val="007134AA"/>
    <w:rsid w:val="00713B90"/>
    <w:rsid w:val="00714A6C"/>
    <w:rsid w:val="0072023D"/>
    <w:rsid w:val="00720D3B"/>
    <w:rsid w:val="007216E8"/>
    <w:rsid w:val="007216FB"/>
    <w:rsid w:val="00722B5D"/>
    <w:rsid w:val="007233C2"/>
    <w:rsid w:val="00724D81"/>
    <w:rsid w:val="00727CFE"/>
    <w:rsid w:val="00730624"/>
    <w:rsid w:val="0073141E"/>
    <w:rsid w:val="00731A65"/>
    <w:rsid w:val="00731E6A"/>
    <w:rsid w:val="00732346"/>
    <w:rsid w:val="007324E9"/>
    <w:rsid w:val="0073640E"/>
    <w:rsid w:val="0073671C"/>
    <w:rsid w:val="00736B13"/>
    <w:rsid w:val="00741AD5"/>
    <w:rsid w:val="00741ECA"/>
    <w:rsid w:val="00743FF2"/>
    <w:rsid w:val="007452A9"/>
    <w:rsid w:val="007454BD"/>
    <w:rsid w:val="007467ED"/>
    <w:rsid w:val="00746C3C"/>
    <w:rsid w:val="007524C0"/>
    <w:rsid w:val="00752931"/>
    <w:rsid w:val="00754DEF"/>
    <w:rsid w:val="00755D41"/>
    <w:rsid w:val="00756CFC"/>
    <w:rsid w:val="00760CE3"/>
    <w:rsid w:val="00760D74"/>
    <w:rsid w:val="00761AB3"/>
    <w:rsid w:val="007628A9"/>
    <w:rsid w:val="00765DCF"/>
    <w:rsid w:val="00766B4A"/>
    <w:rsid w:val="007708D0"/>
    <w:rsid w:val="00771B22"/>
    <w:rsid w:val="00772F11"/>
    <w:rsid w:val="00775E70"/>
    <w:rsid w:val="00776978"/>
    <w:rsid w:val="00777C5B"/>
    <w:rsid w:val="007803FF"/>
    <w:rsid w:val="00780B3B"/>
    <w:rsid w:val="007825E7"/>
    <w:rsid w:val="007854F9"/>
    <w:rsid w:val="007901C0"/>
    <w:rsid w:val="0079113A"/>
    <w:rsid w:val="0079210C"/>
    <w:rsid w:val="00792753"/>
    <w:rsid w:val="00793179"/>
    <w:rsid w:val="00793208"/>
    <w:rsid w:val="00793B82"/>
    <w:rsid w:val="00795940"/>
    <w:rsid w:val="00797C24"/>
    <w:rsid w:val="007A05E5"/>
    <w:rsid w:val="007A0A35"/>
    <w:rsid w:val="007A0E58"/>
    <w:rsid w:val="007A15A4"/>
    <w:rsid w:val="007A1D6B"/>
    <w:rsid w:val="007A2AB5"/>
    <w:rsid w:val="007A3213"/>
    <w:rsid w:val="007A3766"/>
    <w:rsid w:val="007A464A"/>
    <w:rsid w:val="007A4653"/>
    <w:rsid w:val="007A4C88"/>
    <w:rsid w:val="007A6E1F"/>
    <w:rsid w:val="007A7D1C"/>
    <w:rsid w:val="007B1FD2"/>
    <w:rsid w:val="007B255C"/>
    <w:rsid w:val="007B25FD"/>
    <w:rsid w:val="007B3820"/>
    <w:rsid w:val="007B3BDE"/>
    <w:rsid w:val="007B3CFB"/>
    <w:rsid w:val="007B51B4"/>
    <w:rsid w:val="007B538B"/>
    <w:rsid w:val="007B565B"/>
    <w:rsid w:val="007B6414"/>
    <w:rsid w:val="007C0381"/>
    <w:rsid w:val="007C2039"/>
    <w:rsid w:val="007C353B"/>
    <w:rsid w:val="007C3655"/>
    <w:rsid w:val="007C3AA0"/>
    <w:rsid w:val="007C43DA"/>
    <w:rsid w:val="007C5BAD"/>
    <w:rsid w:val="007C65AE"/>
    <w:rsid w:val="007C72A4"/>
    <w:rsid w:val="007C75A1"/>
    <w:rsid w:val="007D0428"/>
    <w:rsid w:val="007D08E2"/>
    <w:rsid w:val="007D164D"/>
    <w:rsid w:val="007D1B5D"/>
    <w:rsid w:val="007D3DEF"/>
    <w:rsid w:val="007D414D"/>
    <w:rsid w:val="007D738E"/>
    <w:rsid w:val="007D7B3C"/>
    <w:rsid w:val="007E0C3B"/>
    <w:rsid w:val="007E2B20"/>
    <w:rsid w:val="007E2BE0"/>
    <w:rsid w:val="007E428D"/>
    <w:rsid w:val="007E4F8C"/>
    <w:rsid w:val="007E5996"/>
    <w:rsid w:val="007E7740"/>
    <w:rsid w:val="007F0326"/>
    <w:rsid w:val="007F0765"/>
    <w:rsid w:val="007F2678"/>
    <w:rsid w:val="007F2BF9"/>
    <w:rsid w:val="007F3629"/>
    <w:rsid w:val="007F5E8F"/>
    <w:rsid w:val="00802295"/>
    <w:rsid w:val="0080306D"/>
    <w:rsid w:val="00805C7E"/>
    <w:rsid w:val="00806128"/>
    <w:rsid w:val="008105A7"/>
    <w:rsid w:val="00811D54"/>
    <w:rsid w:val="00811F3C"/>
    <w:rsid w:val="008136C9"/>
    <w:rsid w:val="00816D69"/>
    <w:rsid w:val="00816DDC"/>
    <w:rsid w:val="00817E88"/>
    <w:rsid w:val="00822045"/>
    <w:rsid w:val="008234F2"/>
    <w:rsid w:val="00825497"/>
    <w:rsid w:val="008279EB"/>
    <w:rsid w:val="00830207"/>
    <w:rsid w:val="008307AB"/>
    <w:rsid w:val="00830AEB"/>
    <w:rsid w:val="00830B6D"/>
    <w:rsid w:val="00830DBD"/>
    <w:rsid w:val="00833BB2"/>
    <w:rsid w:val="00834D59"/>
    <w:rsid w:val="008357C9"/>
    <w:rsid w:val="00837D27"/>
    <w:rsid w:val="0084239B"/>
    <w:rsid w:val="0084310E"/>
    <w:rsid w:val="008433B3"/>
    <w:rsid w:val="00844F5E"/>
    <w:rsid w:val="00846FAB"/>
    <w:rsid w:val="00850041"/>
    <w:rsid w:val="00850739"/>
    <w:rsid w:val="0085311B"/>
    <w:rsid w:val="00860172"/>
    <w:rsid w:val="008635FD"/>
    <w:rsid w:val="00864419"/>
    <w:rsid w:val="008652DB"/>
    <w:rsid w:val="0086603A"/>
    <w:rsid w:val="0086656F"/>
    <w:rsid w:val="00867BC1"/>
    <w:rsid w:val="00870938"/>
    <w:rsid w:val="00871874"/>
    <w:rsid w:val="00872232"/>
    <w:rsid w:val="00873461"/>
    <w:rsid w:val="00873B2D"/>
    <w:rsid w:val="00875238"/>
    <w:rsid w:val="008752AD"/>
    <w:rsid w:val="00876A99"/>
    <w:rsid w:val="00877C1A"/>
    <w:rsid w:val="00877D78"/>
    <w:rsid w:val="008816FF"/>
    <w:rsid w:val="008818F6"/>
    <w:rsid w:val="00882497"/>
    <w:rsid w:val="008830A3"/>
    <w:rsid w:val="0088488D"/>
    <w:rsid w:val="008866A5"/>
    <w:rsid w:val="008876BD"/>
    <w:rsid w:val="0089044A"/>
    <w:rsid w:val="00890DF0"/>
    <w:rsid w:val="00891D66"/>
    <w:rsid w:val="00892138"/>
    <w:rsid w:val="00892F54"/>
    <w:rsid w:val="008960FD"/>
    <w:rsid w:val="008A0F55"/>
    <w:rsid w:val="008A16BF"/>
    <w:rsid w:val="008A2EE1"/>
    <w:rsid w:val="008A7B89"/>
    <w:rsid w:val="008B0115"/>
    <w:rsid w:val="008B018D"/>
    <w:rsid w:val="008B23DA"/>
    <w:rsid w:val="008B31E7"/>
    <w:rsid w:val="008B4E0F"/>
    <w:rsid w:val="008C04A3"/>
    <w:rsid w:val="008C1973"/>
    <w:rsid w:val="008C3133"/>
    <w:rsid w:val="008C359A"/>
    <w:rsid w:val="008C4C9E"/>
    <w:rsid w:val="008D227F"/>
    <w:rsid w:val="008D2961"/>
    <w:rsid w:val="008E1712"/>
    <w:rsid w:val="008E6234"/>
    <w:rsid w:val="008F0422"/>
    <w:rsid w:val="008F0577"/>
    <w:rsid w:val="008F1444"/>
    <w:rsid w:val="008F159D"/>
    <w:rsid w:val="008F3772"/>
    <w:rsid w:val="008F3B8B"/>
    <w:rsid w:val="00900E05"/>
    <w:rsid w:val="009013E2"/>
    <w:rsid w:val="00902502"/>
    <w:rsid w:val="00902895"/>
    <w:rsid w:val="00902B57"/>
    <w:rsid w:val="00907337"/>
    <w:rsid w:val="00910235"/>
    <w:rsid w:val="009111AA"/>
    <w:rsid w:val="009123B3"/>
    <w:rsid w:val="009137E5"/>
    <w:rsid w:val="00914541"/>
    <w:rsid w:val="009159B3"/>
    <w:rsid w:val="00916A96"/>
    <w:rsid w:val="00920A79"/>
    <w:rsid w:val="00921016"/>
    <w:rsid w:val="00922067"/>
    <w:rsid w:val="00922256"/>
    <w:rsid w:val="009244B9"/>
    <w:rsid w:val="00924852"/>
    <w:rsid w:val="0092498F"/>
    <w:rsid w:val="009258EB"/>
    <w:rsid w:val="00927B79"/>
    <w:rsid w:val="009311BF"/>
    <w:rsid w:val="009314BC"/>
    <w:rsid w:val="0093255F"/>
    <w:rsid w:val="009325C1"/>
    <w:rsid w:val="0093319B"/>
    <w:rsid w:val="00933F50"/>
    <w:rsid w:val="0093480F"/>
    <w:rsid w:val="00934F84"/>
    <w:rsid w:val="009372B3"/>
    <w:rsid w:val="00937663"/>
    <w:rsid w:val="00940593"/>
    <w:rsid w:val="00941565"/>
    <w:rsid w:val="00942204"/>
    <w:rsid w:val="00942D05"/>
    <w:rsid w:val="00943811"/>
    <w:rsid w:val="00944192"/>
    <w:rsid w:val="009447FE"/>
    <w:rsid w:val="00946AD2"/>
    <w:rsid w:val="00947617"/>
    <w:rsid w:val="0094785D"/>
    <w:rsid w:val="00947BF6"/>
    <w:rsid w:val="0095018E"/>
    <w:rsid w:val="00951DBF"/>
    <w:rsid w:val="00952039"/>
    <w:rsid w:val="00952C79"/>
    <w:rsid w:val="00953C3D"/>
    <w:rsid w:val="00954ABF"/>
    <w:rsid w:val="00956E3F"/>
    <w:rsid w:val="00963456"/>
    <w:rsid w:val="009649C5"/>
    <w:rsid w:val="00965725"/>
    <w:rsid w:val="00965ED0"/>
    <w:rsid w:val="009663FC"/>
    <w:rsid w:val="00967E09"/>
    <w:rsid w:val="009701E9"/>
    <w:rsid w:val="00970794"/>
    <w:rsid w:val="0097165C"/>
    <w:rsid w:val="00972518"/>
    <w:rsid w:val="00973138"/>
    <w:rsid w:val="009748D4"/>
    <w:rsid w:val="00974BFF"/>
    <w:rsid w:val="0097577A"/>
    <w:rsid w:val="0097747B"/>
    <w:rsid w:val="00980A8F"/>
    <w:rsid w:val="009810D4"/>
    <w:rsid w:val="00986FDA"/>
    <w:rsid w:val="00987E1F"/>
    <w:rsid w:val="009909F9"/>
    <w:rsid w:val="00990B4C"/>
    <w:rsid w:val="00990E5F"/>
    <w:rsid w:val="00991C5B"/>
    <w:rsid w:val="00991F8D"/>
    <w:rsid w:val="009945F6"/>
    <w:rsid w:val="00994F5A"/>
    <w:rsid w:val="00995948"/>
    <w:rsid w:val="00997C52"/>
    <w:rsid w:val="009A0116"/>
    <w:rsid w:val="009A03B6"/>
    <w:rsid w:val="009A268C"/>
    <w:rsid w:val="009A72A6"/>
    <w:rsid w:val="009A7D5A"/>
    <w:rsid w:val="009B08CE"/>
    <w:rsid w:val="009B24E7"/>
    <w:rsid w:val="009B3FF2"/>
    <w:rsid w:val="009B4D70"/>
    <w:rsid w:val="009B5F68"/>
    <w:rsid w:val="009C28A4"/>
    <w:rsid w:val="009C2E0A"/>
    <w:rsid w:val="009C50A1"/>
    <w:rsid w:val="009C53B6"/>
    <w:rsid w:val="009C7C5C"/>
    <w:rsid w:val="009C7D26"/>
    <w:rsid w:val="009D1228"/>
    <w:rsid w:val="009D332A"/>
    <w:rsid w:val="009D35EA"/>
    <w:rsid w:val="009D4CED"/>
    <w:rsid w:val="009D5F5C"/>
    <w:rsid w:val="009D6534"/>
    <w:rsid w:val="009D6C80"/>
    <w:rsid w:val="009D73DB"/>
    <w:rsid w:val="009D788A"/>
    <w:rsid w:val="009E0DB2"/>
    <w:rsid w:val="009E0DFC"/>
    <w:rsid w:val="009E11F2"/>
    <w:rsid w:val="009E15B5"/>
    <w:rsid w:val="009E1CA0"/>
    <w:rsid w:val="009E1F45"/>
    <w:rsid w:val="009E228B"/>
    <w:rsid w:val="009E23D9"/>
    <w:rsid w:val="009E265D"/>
    <w:rsid w:val="009E4CA8"/>
    <w:rsid w:val="009E5A78"/>
    <w:rsid w:val="009E66B3"/>
    <w:rsid w:val="009E6BE6"/>
    <w:rsid w:val="009E6C8C"/>
    <w:rsid w:val="009E6FD0"/>
    <w:rsid w:val="009F0BD0"/>
    <w:rsid w:val="009F105E"/>
    <w:rsid w:val="009F158A"/>
    <w:rsid w:val="009F2E5D"/>
    <w:rsid w:val="009F3236"/>
    <w:rsid w:val="009F4DB3"/>
    <w:rsid w:val="009F6C28"/>
    <w:rsid w:val="00A02125"/>
    <w:rsid w:val="00A04115"/>
    <w:rsid w:val="00A0522E"/>
    <w:rsid w:val="00A06002"/>
    <w:rsid w:val="00A06E37"/>
    <w:rsid w:val="00A11811"/>
    <w:rsid w:val="00A11842"/>
    <w:rsid w:val="00A12182"/>
    <w:rsid w:val="00A1312F"/>
    <w:rsid w:val="00A143BB"/>
    <w:rsid w:val="00A15772"/>
    <w:rsid w:val="00A15C8F"/>
    <w:rsid w:val="00A20569"/>
    <w:rsid w:val="00A20D90"/>
    <w:rsid w:val="00A20F35"/>
    <w:rsid w:val="00A20F5D"/>
    <w:rsid w:val="00A22523"/>
    <w:rsid w:val="00A23348"/>
    <w:rsid w:val="00A24854"/>
    <w:rsid w:val="00A24CA0"/>
    <w:rsid w:val="00A25AE6"/>
    <w:rsid w:val="00A268D5"/>
    <w:rsid w:val="00A269F1"/>
    <w:rsid w:val="00A26A9F"/>
    <w:rsid w:val="00A274D0"/>
    <w:rsid w:val="00A31C0A"/>
    <w:rsid w:val="00A321DE"/>
    <w:rsid w:val="00A3239B"/>
    <w:rsid w:val="00A3299A"/>
    <w:rsid w:val="00A338A9"/>
    <w:rsid w:val="00A3616E"/>
    <w:rsid w:val="00A37A43"/>
    <w:rsid w:val="00A40052"/>
    <w:rsid w:val="00A4075E"/>
    <w:rsid w:val="00A41094"/>
    <w:rsid w:val="00A41C81"/>
    <w:rsid w:val="00A41E88"/>
    <w:rsid w:val="00A4575D"/>
    <w:rsid w:val="00A460C5"/>
    <w:rsid w:val="00A50129"/>
    <w:rsid w:val="00A51786"/>
    <w:rsid w:val="00A518F4"/>
    <w:rsid w:val="00A51911"/>
    <w:rsid w:val="00A52DD6"/>
    <w:rsid w:val="00A52E85"/>
    <w:rsid w:val="00A535DE"/>
    <w:rsid w:val="00A53CFA"/>
    <w:rsid w:val="00A54256"/>
    <w:rsid w:val="00A5574E"/>
    <w:rsid w:val="00A5597D"/>
    <w:rsid w:val="00A60989"/>
    <w:rsid w:val="00A640A0"/>
    <w:rsid w:val="00A65863"/>
    <w:rsid w:val="00A71088"/>
    <w:rsid w:val="00A718CC"/>
    <w:rsid w:val="00A71B39"/>
    <w:rsid w:val="00A72742"/>
    <w:rsid w:val="00A72EAC"/>
    <w:rsid w:val="00A75BCB"/>
    <w:rsid w:val="00A80F25"/>
    <w:rsid w:val="00A81596"/>
    <w:rsid w:val="00A82FDF"/>
    <w:rsid w:val="00A837F1"/>
    <w:rsid w:val="00A847E4"/>
    <w:rsid w:val="00A848CF"/>
    <w:rsid w:val="00A85014"/>
    <w:rsid w:val="00A86A9F"/>
    <w:rsid w:val="00A92946"/>
    <w:rsid w:val="00A932DE"/>
    <w:rsid w:val="00A95B48"/>
    <w:rsid w:val="00A96D27"/>
    <w:rsid w:val="00A9767B"/>
    <w:rsid w:val="00AA06E6"/>
    <w:rsid w:val="00AA08C4"/>
    <w:rsid w:val="00AA09BA"/>
    <w:rsid w:val="00AA2EAC"/>
    <w:rsid w:val="00AA341D"/>
    <w:rsid w:val="00AA4CAC"/>
    <w:rsid w:val="00AA4D09"/>
    <w:rsid w:val="00AA5019"/>
    <w:rsid w:val="00AA5354"/>
    <w:rsid w:val="00AA58D0"/>
    <w:rsid w:val="00AA6498"/>
    <w:rsid w:val="00AA6A89"/>
    <w:rsid w:val="00AB43BD"/>
    <w:rsid w:val="00AB471D"/>
    <w:rsid w:val="00AB7FBB"/>
    <w:rsid w:val="00AC2165"/>
    <w:rsid w:val="00AC2F55"/>
    <w:rsid w:val="00AC45E9"/>
    <w:rsid w:val="00AC5B44"/>
    <w:rsid w:val="00AC7135"/>
    <w:rsid w:val="00AC7675"/>
    <w:rsid w:val="00AD01C2"/>
    <w:rsid w:val="00AD0679"/>
    <w:rsid w:val="00AD14BA"/>
    <w:rsid w:val="00AD303D"/>
    <w:rsid w:val="00AD3450"/>
    <w:rsid w:val="00AD41FD"/>
    <w:rsid w:val="00AD6311"/>
    <w:rsid w:val="00AD6AD9"/>
    <w:rsid w:val="00AD6E62"/>
    <w:rsid w:val="00AD748F"/>
    <w:rsid w:val="00AE282B"/>
    <w:rsid w:val="00AE29C5"/>
    <w:rsid w:val="00AE3448"/>
    <w:rsid w:val="00AE3D36"/>
    <w:rsid w:val="00AE4419"/>
    <w:rsid w:val="00AE5DB2"/>
    <w:rsid w:val="00AE6942"/>
    <w:rsid w:val="00AE7713"/>
    <w:rsid w:val="00AE7EDE"/>
    <w:rsid w:val="00AF2A7B"/>
    <w:rsid w:val="00AF2A8C"/>
    <w:rsid w:val="00AF2DB9"/>
    <w:rsid w:val="00AF3383"/>
    <w:rsid w:val="00AF452B"/>
    <w:rsid w:val="00AF488F"/>
    <w:rsid w:val="00AF6354"/>
    <w:rsid w:val="00B003F6"/>
    <w:rsid w:val="00B01DDD"/>
    <w:rsid w:val="00B02503"/>
    <w:rsid w:val="00B02C47"/>
    <w:rsid w:val="00B032FF"/>
    <w:rsid w:val="00B0361C"/>
    <w:rsid w:val="00B03E97"/>
    <w:rsid w:val="00B0484C"/>
    <w:rsid w:val="00B15005"/>
    <w:rsid w:val="00B15049"/>
    <w:rsid w:val="00B15C62"/>
    <w:rsid w:val="00B15D41"/>
    <w:rsid w:val="00B16738"/>
    <w:rsid w:val="00B17F0D"/>
    <w:rsid w:val="00B22DA4"/>
    <w:rsid w:val="00B23592"/>
    <w:rsid w:val="00B23E2B"/>
    <w:rsid w:val="00B24D16"/>
    <w:rsid w:val="00B2516E"/>
    <w:rsid w:val="00B26A94"/>
    <w:rsid w:val="00B31908"/>
    <w:rsid w:val="00B337CE"/>
    <w:rsid w:val="00B34CE5"/>
    <w:rsid w:val="00B36391"/>
    <w:rsid w:val="00B3673B"/>
    <w:rsid w:val="00B40B1A"/>
    <w:rsid w:val="00B40D58"/>
    <w:rsid w:val="00B42D63"/>
    <w:rsid w:val="00B42F1F"/>
    <w:rsid w:val="00B438AF"/>
    <w:rsid w:val="00B478AB"/>
    <w:rsid w:val="00B47E56"/>
    <w:rsid w:val="00B50275"/>
    <w:rsid w:val="00B503D3"/>
    <w:rsid w:val="00B53670"/>
    <w:rsid w:val="00B54356"/>
    <w:rsid w:val="00B553BC"/>
    <w:rsid w:val="00B56AA6"/>
    <w:rsid w:val="00B56B90"/>
    <w:rsid w:val="00B5725F"/>
    <w:rsid w:val="00B60052"/>
    <w:rsid w:val="00B6121E"/>
    <w:rsid w:val="00B614F9"/>
    <w:rsid w:val="00B61F5F"/>
    <w:rsid w:val="00B62B60"/>
    <w:rsid w:val="00B6556B"/>
    <w:rsid w:val="00B6732A"/>
    <w:rsid w:val="00B676D7"/>
    <w:rsid w:val="00B67BD2"/>
    <w:rsid w:val="00B70DB0"/>
    <w:rsid w:val="00B71729"/>
    <w:rsid w:val="00B71DF9"/>
    <w:rsid w:val="00B75DCE"/>
    <w:rsid w:val="00B76499"/>
    <w:rsid w:val="00B76C80"/>
    <w:rsid w:val="00B7710D"/>
    <w:rsid w:val="00B8000B"/>
    <w:rsid w:val="00B80384"/>
    <w:rsid w:val="00B8072C"/>
    <w:rsid w:val="00B825DD"/>
    <w:rsid w:val="00B82AAC"/>
    <w:rsid w:val="00B8346E"/>
    <w:rsid w:val="00B8525A"/>
    <w:rsid w:val="00B86AFB"/>
    <w:rsid w:val="00B92A2F"/>
    <w:rsid w:val="00B92FD6"/>
    <w:rsid w:val="00B93533"/>
    <w:rsid w:val="00B93615"/>
    <w:rsid w:val="00B94D5E"/>
    <w:rsid w:val="00B955C3"/>
    <w:rsid w:val="00B96593"/>
    <w:rsid w:val="00BA0EA8"/>
    <w:rsid w:val="00BA15D8"/>
    <w:rsid w:val="00BA21F3"/>
    <w:rsid w:val="00BA2966"/>
    <w:rsid w:val="00BA762E"/>
    <w:rsid w:val="00BA773C"/>
    <w:rsid w:val="00BB0D1D"/>
    <w:rsid w:val="00BB1E36"/>
    <w:rsid w:val="00BB2B65"/>
    <w:rsid w:val="00BB3925"/>
    <w:rsid w:val="00BB3FA6"/>
    <w:rsid w:val="00BB789A"/>
    <w:rsid w:val="00BC41CE"/>
    <w:rsid w:val="00BC4A6F"/>
    <w:rsid w:val="00BC544B"/>
    <w:rsid w:val="00BC54F0"/>
    <w:rsid w:val="00BC6328"/>
    <w:rsid w:val="00BC7397"/>
    <w:rsid w:val="00BD0063"/>
    <w:rsid w:val="00BD08E7"/>
    <w:rsid w:val="00BD47A1"/>
    <w:rsid w:val="00BD513C"/>
    <w:rsid w:val="00BD5DA2"/>
    <w:rsid w:val="00BD6CE4"/>
    <w:rsid w:val="00BD707C"/>
    <w:rsid w:val="00BD762E"/>
    <w:rsid w:val="00BD77E1"/>
    <w:rsid w:val="00BE0127"/>
    <w:rsid w:val="00BE2991"/>
    <w:rsid w:val="00BE2BD8"/>
    <w:rsid w:val="00BE44F5"/>
    <w:rsid w:val="00BE7BFB"/>
    <w:rsid w:val="00BF0969"/>
    <w:rsid w:val="00BF5CB9"/>
    <w:rsid w:val="00BF67D4"/>
    <w:rsid w:val="00BF7A89"/>
    <w:rsid w:val="00BF7F8B"/>
    <w:rsid w:val="00C0072A"/>
    <w:rsid w:val="00C0186F"/>
    <w:rsid w:val="00C02216"/>
    <w:rsid w:val="00C03A06"/>
    <w:rsid w:val="00C05EB4"/>
    <w:rsid w:val="00C0687B"/>
    <w:rsid w:val="00C06FB3"/>
    <w:rsid w:val="00C07B99"/>
    <w:rsid w:val="00C07BB0"/>
    <w:rsid w:val="00C10452"/>
    <w:rsid w:val="00C1094F"/>
    <w:rsid w:val="00C117C3"/>
    <w:rsid w:val="00C13C69"/>
    <w:rsid w:val="00C13D19"/>
    <w:rsid w:val="00C14865"/>
    <w:rsid w:val="00C14F59"/>
    <w:rsid w:val="00C154F9"/>
    <w:rsid w:val="00C15AF0"/>
    <w:rsid w:val="00C1668E"/>
    <w:rsid w:val="00C16B6D"/>
    <w:rsid w:val="00C20574"/>
    <w:rsid w:val="00C216BA"/>
    <w:rsid w:val="00C2405B"/>
    <w:rsid w:val="00C25AF2"/>
    <w:rsid w:val="00C270CA"/>
    <w:rsid w:val="00C274F2"/>
    <w:rsid w:val="00C30394"/>
    <w:rsid w:val="00C30625"/>
    <w:rsid w:val="00C31253"/>
    <w:rsid w:val="00C33951"/>
    <w:rsid w:val="00C34624"/>
    <w:rsid w:val="00C353C6"/>
    <w:rsid w:val="00C355A2"/>
    <w:rsid w:val="00C3607A"/>
    <w:rsid w:val="00C4009D"/>
    <w:rsid w:val="00C40A7A"/>
    <w:rsid w:val="00C445F5"/>
    <w:rsid w:val="00C44AF9"/>
    <w:rsid w:val="00C46308"/>
    <w:rsid w:val="00C4630B"/>
    <w:rsid w:val="00C476AE"/>
    <w:rsid w:val="00C53923"/>
    <w:rsid w:val="00C5437B"/>
    <w:rsid w:val="00C546EA"/>
    <w:rsid w:val="00C601D6"/>
    <w:rsid w:val="00C611F9"/>
    <w:rsid w:val="00C61308"/>
    <w:rsid w:val="00C62E1C"/>
    <w:rsid w:val="00C63089"/>
    <w:rsid w:val="00C63AF8"/>
    <w:rsid w:val="00C64907"/>
    <w:rsid w:val="00C64CB8"/>
    <w:rsid w:val="00C6588C"/>
    <w:rsid w:val="00C701F0"/>
    <w:rsid w:val="00C70804"/>
    <w:rsid w:val="00C711A4"/>
    <w:rsid w:val="00C71E9A"/>
    <w:rsid w:val="00C72ACC"/>
    <w:rsid w:val="00C73205"/>
    <w:rsid w:val="00C741A4"/>
    <w:rsid w:val="00C74538"/>
    <w:rsid w:val="00C75283"/>
    <w:rsid w:val="00C754E0"/>
    <w:rsid w:val="00C75FB4"/>
    <w:rsid w:val="00C771C5"/>
    <w:rsid w:val="00C775CB"/>
    <w:rsid w:val="00C777E6"/>
    <w:rsid w:val="00C82378"/>
    <w:rsid w:val="00C83369"/>
    <w:rsid w:val="00C83FF6"/>
    <w:rsid w:val="00C8799B"/>
    <w:rsid w:val="00C87B07"/>
    <w:rsid w:val="00C90020"/>
    <w:rsid w:val="00C901D7"/>
    <w:rsid w:val="00C91A22"/>
    <w:rsid w:val="00C91C17"/>
    <w:rsid w:val="00C92CB5"/>
    <w:rsid w:val="00C9350E"/>
    <w:rsid w:val="00C937F2"/>
    <w:rsid w:val="00C93BA4"/>
    <w:rsid w:val="00C96652"/>
    <w:rsid w:val="00C97F0F"/>
    <w:rsid w:val="00CA26D6"/>
    <w:rsid w:val="00CA2D27"/>
    <w:rsid w:val="00CA413F"/>
    <w:rsid w:val="00CA5653"/>
    <w:rsid w:val="00CA58A5"/>
    <w:rsid w:val="00CA5E2B"/>
    <w:rsid w:val="00CB0BFA"/>
    <w:rsid w:val="00CB3B0C"/>
    <w:rsid w:val="00CB3B67"/>
    <w:rsid w:val="00CB6BBB"/>
    <w:rsid w:val="00CB7165"/>
    <w:rsid w:val="00CB7812"/>
    <w:rsid w:val="00CB781B"/>
    <w:rsid w:val="00CB7D47"/>
    <w:rsid w:val="00CC0BC0"/>
    <w:rsid w:val="00CC11C4"/>
    <w:rsid w:val="00CC13FD"/>
    <w:rsid w:val="00CC2862"/>
    <w:rsid w:val="00CC6A48"/>
    <w:rsid w:val="00CD032D"/>
    <w:rsid w:val="00CD064C"/>
    <w:rsid w:val="00CD0F5C"/>
    <w:rsid w:val="00CD27E0"/>
    <w:rsid w:val="00CD4130"/>
    <w:rsid w:val="00CD463B"/>
    <w:rsid w:val="00CD4DFD"/>
    <w:rsid w:val="00CD51ED"/>
    <w:rsid w:val="00CD52AE"/>
    <w:rsid w:val="00CD5A62"/>
    <w:rsid w:val="00CE1E33"/>
    <w:rsid w:val="00CE1E8B"/>
    <w:rsid w:val="00CE27AE"/>
    <w:rsid w:val="00CE4D00"/>
    <w:rsid w:val="00CE4FD7"/>
    <w:rsid w:val="00CE54C5"/>
    <w:rsid w:val="00CE5796"/>
    <w:rsid w:val="00CE5CD6"/>
    <w:rsid w:val="00CE74D9"/>
    <w:rsid w:val="00CE7A82"/>
    <w:rsid w:val="00CF1B12"/>
    <w:rsid w:val="00CF4845"/>
    <w:rsid w:val="00CF5FB0"/>
    <w:rsid w:val="00CF61FC"/>
    <w:rsid w:val="00D0097D"/>
    <w:rsid w:val="00D014D8"/>
    <w:rsid w:val="00D016F0"/>
    <w:rsid w:val="00D03044"/>
    <w:rsid w:val="00D04CAB"/>
    <w:rsid w:val="00D0529A"/>
    <w:rsid w:val="00D0637A"/>
    <w:rsid w:val="00D07925"/>
    <w:rsid w:val="00D07F87"/>
    <w:rsid w:val="00D10BC9"/>
    <w:rsid w:val="00D1274D"/>
    <w:rsid w:val="00D1292F"/>
    <w:rsid w:val="00D14EDC"/>
    <w:rsid w:val="00D16575"/>
    <w:rsid w:val="00D16F1D"/>
    <w:rsid w:val="00D216E0"/>
    <w:rsid w:val="00D22A4A"/>
    <w:rsid w:val="00D22C32"/>
    <w:rsid w:val="00D2484A"/>
    <w:rsid w:val="00D27495"/>
    <w:rsid w:val="00D323B8"/>
    <w:rsid w:val="00D35C73"/>
    <w:rsid w:val="00D41081"/>
    <w:rsid w:val="00D42186"/>
    <w:rsid w:val="00D45701"/>
    <w:rsid w:val="00D45E33"/>
    <w:rsid w:val="00D45F15"/>
    <w:rsid w:val="00D47343"/>
    <w:rsid w:val="00D51ECC"/>
    <w:rsid w:val="00D52D33"/>
    <w:rsid w:val="00D537DB"/>
    <w:rsid w:val="00D53FCE"/>
    <w:rsid w:val="00D5519F"/>
    <w:rsid w:val="00D552EA"/>
    <w:rsid w:val="00D55E03"/>
    <w:rsid w:val="00D579A0"/>
    <w:rsid w:val="00D57F60"/>
    <w:rsid w:val="00D604D8"/>
    <w:rsid w:val="00D60F94"/>
    <w:rsid w:val="00D6181B"/>
    <w:rsid w:val="00D62125"/>
    <w:rsid w:val="00D62429"/>
    <w:rsid w:val="00D64AE0"/>
    <w:rsid w:val="00D6609D"/>
    <w:rsid w:val="00D70A62"/>
    <w:rsid w:val="00D710F7"/>
    <w:rsid w:val="00D712C9"/>
    <w:rsid w:val="00D71A5F"/>
    <w:rsid w:val="00D71D63"/>
    <w:rsid w:val="00D71F6D"/>
    <w:rsid w:val="00D72186"/>
    <w:rsid w:val="00D73E74"/>
    <w:rsid w:val="00D73F20"/>
    <w:rsid w:val="00D74703"/>
    <w:rsid w:val="00D7474C"/>
    <w:rsid w:val="00D74DCD"/>
    <w:rsid w:val="00D7510E"/>
    <w:rsid w:val="00D7537E"/>
    <w:rsid w:val="00D75D0D"/>
    <w:rsid w:val="00D812CA"/>
    <w:rsid w:val="00D8483E"/>
    <w:rsid w:val="00D8565D"/>
    <w:rsid w:val="00D87EC9"/>
    <w:rsid w:val="00D90354"/>
    <w:rsid w:val="00D940DC"/>
    <w:rsid w:val="00D9410A"/>
    <w:rsid w:val="00D94253"/>
    <w:rsid w:val="00D95EE9"/>
    <w:rsid w:val="00DA2B5C"/>
    <w:rsid w:val="00DA3C25"/>
    <w:rsid w:val="00DA4749"/>
    <w:rsid w:val="00DA49C2"/>
    <w:rsid w:val="00DA513F"/>
    <w:rsid w:val="00DA6A59"/>
    <w:rsid w:val="00DA6C0C"/>
    <w:rsid w:val="00DA6DBF"/>
    <w:rsid w:val="00DB0A8C"/>
    <w:rsid w:val="00DB189A"/>
    <w:rsid w:val="00DB2351"/>
    <w:rsid w:val="00DB2B7D"/>
    <w:rsid w:val="00DB42D2"/>
    <w:rsid w:val="00DB56C3"/>
    <w:rsid w:val="00DB57C0"/>
    <w:rsid w:val="00DB79CB"/>
    <w:rsid w:val="00DC148D"/>
    <w:rsid w:val="00DC28BB"/>
    <w:rsid w:val="00DC2968"/>
    <w:rsid w:val="00DC4481"/>
    <w:rsid w:val="00DC4943"/>
    <w:rsid w:val="00DC631D"/>
    <w:rsid w:val="00DC746D"/>
    <w:rsid w:val="00DC7958"/>
    <w:rsid w:val="00DD0037"/>
    <w:rsid w:val="00DD07E1"/>
    <w:rsid w:val="00DD082E"/>
    <w:rsid w:val="00DD0F06"/>
    <w:rsid w:val="00DD1045"/>
    <w:rsid w:val="00DD157B"/>
    <w:rsid w:val="00DD1714"/>
    <w:rsid w:val="00DD44CD"/>
    <w:rsid w:val="00DD475A"/>
    <w:rsid w:val="00DD48CC"/>
    <w:rsid w:val="00DD4D2D"/>
    <w:rsid w:val="00DD4E6B"/>
    <w:rsid w:val="00DD5B97"/>
    <w:rsid w:val="00DD5FCA"/>
    <w:rsid w:val="00DD701F"/>
    <w:rsid w:val="00DE09B1"/>
    <w:rsid w:val="00DE0CCB"/>
    <w:rsid w:val="00DE0CD6"/>
    <w:rsid w:val="00DE1494"/>
    <w:rsid w:val="00DE1B8D"/>
    <w:rsid w:val="00DE3EF4"/>
    <w:rsid w:val="00DE46ED"/>
    <w:rsid w:val="00DE5BAA"/>
    <w:rsid w:val="00DE61F6"/>
    <w:rsid w:val="00DE6DEC"/>
    <w:rsid w:val="00DF02DE"/>
    <w:rsid w:val="00DF1967"/>
    <w:rsid w:val="00DF1DCD"/>
    <w:rsid w:val="00DF1FDC"/>
    <w:rsid w:val="00DF3895"/>
    <w:rsid w:val="00DF46CB"/>
    <w:rsid w:val="00DF6995"/>
    <w:rsid w:val="00DF763D"/>
    <w:rsid w:val="00E00246"/>
    <w:rsid w:val="00E0139B"/>
    <w:rsid w:val="00E014BF"/>
    <w:rsid w:val="00E016F0"/>
    <w:rsid w:val="00E042A5"/>
    <w:rsid w:val="00E104CD"/>
    <w:rsid w:val="00E10C3D"/>
    <w:rsid w:val="00E111F0"/>
    <w:rsid w:val="00E11B6D"/>
    <w:rsid w:val="00E133BD"/>
    <w:rsid w:val="00E13461"/>
    <w:rsid w:val="00E164AA"/>
    <w:rsid w:val="00E16AB6"/>
    <w:rsid w:val="00E171B5"/>
    <w:rsid w:val="00E17549"/>
    <w:rsid w:val="00E175ED"/>
    <w:rsid w:val="00E2251D"/>
    <w:rsid w:val="00E27E56"/>
    <w:rsid w:val="00E303EF"/>
    <w:rsid w:val="00E33777"/>
    <w:rsid w:val="00E34926"/>
    <w:rsid w:val="00E35A0A"/>
    <w:rsid w:val="00E400E2"/>
    <w:rsid w:val="00E400F1"/>
    <w:rsid w:val="00E41940"/>
    <w:rsid w:val="00E42212"/>
    <w:rsid w:val="00E44233"/>
    <w:rsid w:val="00E456E3"/>
    <w:rsid w:val="00E46990"/>
    <w:rsid w:val="00E46C34"/>
    <w:rsid w:val="00E50441"/>
    <w:rsid w:val="00E54525"/>
    <w:rsid w:val="00E54A29"/>
    <w:rsid w:val="00E5573F"/>
    <w:rsid w:val="00E56B9A"/>
    <w:rsid w:val="00E5729D"/>
    <w:rsid w:val="00E57AF7"/>
    <w:rsid w:val="00E60163"/>
    <w:rsid w:val="00E60F1A"/>
    <w:rsid w:val="00E625C5"/>
    <w:rsid w:val="00E63403"/>
    <w:rsid w:val="00E63575"/>
    <w:rsid w:val="00E6414D"/>
    <w:rsid w:val="00E658E9"/>
    <w:rsid w:val="00E65CB8"/>
    <w:rsid w:val="00E663F6"/>
    <w:rsid w:val="00E717A2"/>
    <w:rsid w:val="00E71B0F"/>
    <w:rsid w:val="00E71D0D"/>
    <w:rsid w:val="00E721BF"/>
    <w:rsid w:val="00E72C45"/>
    <w:rsid w:val="00E73E5E"/>
    <w:rsid w:val="00E7512B"/>
    <w:rsid w:val="00E776C8"/>
    <w:rsid w:val="00E77722"/>
    <w:rsid w:val="00E820B3"/>
    <w:rsid w:val="00E84637"/>
    <w:rsid w:val="00E8583F"/>
    <w:rsid w:val="00E859D1"/>
    <w:rsid w:val="00E866E9"/>
    <w:rsid w:val="00E90015"/>
    <w:rsid w:val="00E902C4"/>
    <w:rsid w:val="00E90303"/>
    <w:rsid w:val="00E90630"/>
    <w:rsid w:val="00E925B2"/>
    <w:rsid w:val="00E93D50"/>
    <w:rsid w:val="00E94519"/>
    <w:rsid w:val="00E9551D"/>
    <w:rsid w:val="00E95CFD"/>
    <w:rsid w:val="00E9610B"/>
    <w:rsid w:val="00E9708E"/>
    <w:rsid w:val="00EA05C1"/>
    <w:rsid w:val="00EA0D06"/>
    <w:rsid w:val="00EA123B"/>
    <w:rsid w:val="00EA166B"/>
    <w:rsid w:val="00EA40D4"/>
    <w:rsid w:val="00EA4C29"/>
    <w:rsid w:val="00EA5666"/>
    <w:rsid w:val="00EA7C94"/>
    <w:rsid w:val="00EB0A8B"/>
    <w:rsid w:val="00EB0FF5"/>
    <w:rsid w:val="00EB2D65"/>
    <w:rsid w:val="00EB3020"/>
    <w:rsid w:val="00EB440B"/>
    <w:rsid w:val="00EB46DD"/>
    <w:rsid w:val="00EB709D"/>
    <w:rsid w:val="00EB7A36"/>
    <w:rsid w:val="00EC4C28"/>
    <w:rsid w:val="00EC58A0"/>
    <w:rsid w:val="00EC6648"/>
    <w:rsid w:val="00ED10CE"/>
    <w:rsid w:val="00ED2354"/>
    <w:rsid w:val="00ED2E32"/>
    <w:rsid w:val="00ED4DAF"/>
    <w:rsid w:val="00ED507B"/>
    <w:rsid w:val="00ED72B6"/>
    <w:rsid w:val="00EE07E3"/>
    <w:rsid w:val="00EE1423"/>
    <w:rsid w:val="00EE1E25"/>
    <w:rsid w:val="00EE59C9"/>
    <w:rsid w:val="00EF0957"/>
    <w:rsid w:val="00EF1D2F"/>
    <w:rsid w:val="00EF200D"/>
    <w:rsid w:val="00EF2B27"/>
    <w:rsid w:val="00EF4238"/>
    <w:rsid w:val="00EF4E53"/>
    <w:rsid w:val="00EF5160"/>
    <w:rsid w:val="00EF5A92"/>
    <w:rsid w:val="00F0229D"/>
    <w:rsid w:val="00F03EDC"/>
    <w:rsid w:val="00F04B42"/>
    <w:rsid w:val="00F05BC2"/>
    <w:rsid w:val="00F070EE"/>
    <w:rsid w:val="00F07C1B"/>
    <w:rsid w:val="00F07D2D"/>
    <w:rsid w:val="00F102EE"/>
    <w:rsid w:val="00F13BA9"/>
    <w:rsid w:val="00F13DDE"/>
    <w:rsid w:val="00F164CE"/>
    <w:rsid w:val="00F16DAB"/>
    <w:rsid w:val="00F17B5B"/>
    <w:rsid w:val="00F20C34"/>
    <w:rsid w:val="00F20E5B"/>
    <w:rsid w:val="00F21CC8"/>
    <w:rsid w:val="00F22A93"/>
    <w:rsid w:val="00F22CC0"/>
    <w:rsid w:val="00F237C0"/>
    <w:rsid w:val="00F25315"/>
    <w:rsid w:val="00F2538E"/>
    <w:rsid w:val="00F26B34"/>
    <w:rsid w:val="00F31401"/>
    <w:rsid w:val="00F32BF4"/>
    <w:rsid w:val="00F363D3"/>
    <w:rsid w:val="00F369C0"/>
    <w:rsid w:val="00F420A0"/>
    <w:rsid w:val="00F42EE6"/>
    <w:rsid w:val="00F43980"/>
    <w:rsid w:val="00F442D0"/>
    <w:rsid w:val="00F46313"/>
    <w:rsid w:val="00F50C09"/>
    <w:rsid w:val="00F5168B"/>
    <w:rsid w:val="00F52AF6"/>
    <w:rsid w:val="00F53B13"/>
    <w:rsid w:val="00F55AE1"/>
    <w:rsid w:val="00F55DDB"/>
    <w:rsid w:val="00F56AE3"/>
    <w:rsid w:val="00F56C81"/>
    <w:rsid w:val="00F60958"/>
    <w:rsid w:val="00F60B8B"/>
    <w:rsid w:val="00F6161A"/>
    <w:rsid w:val="00F61864"/>
    <w:rsid w:val="00F629A6"/>
    <w:rsid w:val="00F637AE"/>
    <w:rsid w:val="00F674E5"/>
    <w:rsid w:val="00F67B7C"/>
    <w:rsid w:val="00F7145B"/>
    <w:rsid w:val="00F74857"/>
    <w:rsid w:val="00F7698B"/>
    <w:rsid w:val="00F800C8"/>
    <w:rsid w:val="00F80A1C"/>
    <w:rsid w:val="00F80A89"/>
    <w:rsid w:val="00F83C5C"/>
    <w:rsid w:val="00F84DE5"/>
    <w:rsid w:val="00F85022"/>
    <w:rsid w:val="00F90F2D"/>
    <w:rsid w:val="00F91FFC"/>
    <w:rsid w:val="00F93132"/>
    <w:rsid w:val="00F9362F"/>
    <w:rsid w:val="00F96676"/>
    <w:rsid w:val="00F979C8"/>
    <w:rsid w:val="00FA000A"/>
    <w:rsid w:val="00FA0612"/>
    <w:rsid w:val="00FA52A9"/>
    <w:rsid w:val="00FA668C"/>
    <w:rsid w:val="00FB0653"/>
    <w:rsid w:val="00FB08C2"/>
    <w:rsid w:val="00FB10EF"/>
    <w:rsid w:val="00FB16FA"/>
    <w:rsid w:val="00FB4CA0"/>
    <w:rsid w:val="00FB5750"/>
    <w:rsid w:val="00FB5CA6"/>
    <w:rsid w:val="00FB69FA"/>
    <w:rsid w:val="00FB7518"/>
    <w:rsid w:val="00FB780B"/>
    <w:rsid w:val="00FC217B"/>
    <w:rsid w:val="00FC2FD7"/>
    <w:rsid w:val="00FC3035"/>
    <w:rsid w:val="00FC33C8"/>
    <w:rsid w:val="00FC42FA"/>
    <w:rsid w:val="00FC5FE0"/>
    <w:rsid w:val="00FC61E1"/>
    <w:rsid w:val="00FC6E0C"/>
    <w:rsid w:val="00FD23A3"/>
    <w:rsid w:val="00FD33CB"/>
    <w:rsid w:val="00FD5658"/>
    <w:rsid w:val="00FD61B5"/>
    <w:rsid w:val="00FD6612"/>
    <w:rsid w:val="00FD7F17"/>
    <w:rsid w:val="00FE0F5F"/>
    <w:rsid w:val="00FE31CE"/>
    <w:rsid w:val="00FE4B0D"/>
    <w:rsid w:val="00FE4DCC"/>
    <w:rsid w:val="00FE505B"/>
    <w:rsid w:val="00FE5121"/>
    <w:rsid w:val="00FE57E2"/>
    <w:rsid w:val="00FE6763"/>
    <w:rsid w:val="00FE70C1"/>
    <w:rsid w:val="00FE77FD"/>
    <w:rsid w:val="00FE79A3"/>
    <w:rsid w:val="00FF1D9C"/>
    <w:rsid w:val="00FF21A6"/>
    <w:rsid w:val="00FF43D2"/>
    <w:rsid w:val="00FF551A"/>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F76F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6B5"/>
  </w:style>
  <w:style w:type="paragraph" w:styleId="Heading1">
    <w:name w:val="heading 1"/>
    <w:basedOn w:val="Normal"/>
    <w:next w:val="Normal"/>
    <w:link w:val="Heading1Char"/>
    <w:uiPriority w:val="9"/>
    <w:qFormat/>
    <w:rsid w:val="00CE54C5"/>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4C5"/>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54C5"/>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E54C5"/>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54C5"/>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54C5"/>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54C5"/>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54C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4C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22FC"/>
  </w:style>
  <w:style w:type="character" w:customStyle="1" w:styleId="FootnoteTextChar">
    <w:name w:val="Footnote Text Char"/>
    <w:basedOn w:val="DefaultParagraphFont"/>
    <w:link w:val="FootnoteText"/>
    <w:uiPriority w:val="99"/>
    <w:rsid w:val="000222FC"/>
  </w:style>
  <w:style w:type="character" w:styleId="FootnoteReference">
    <w:name w:val="footnote reference"/>
    <w:basedOn w:val="DefaultParagraphFont"/>
    <w:uiPriority w:val="99"/>
    <w:unhideWhenUsed/>
    <w:rsid w:val="000222FC"/>
    <w:rPr>
      <w:vertAlign w:val="superscript"/>
    </w:rPr>
  </w:style>
  <w:style w:type="paragraph" w:styleId="NormalWeb">
    <w:name w:val="Normal (Web)"/>
    <w:basedOn w:val="Normal"/>
    <w:uiPriority w:val="99"/>
    <w:unhideWhenUsed/>
    <w:rsid w:val="0000039E"/>
    <w:rPr>
      <w:rFonts w:ascii="Times New Roman" w:hAnsi="Times New Roman" w:cs="Times New Roman"/>
    </w:rPr>
  </w:style>
  <w:style w:type="paragraph" w:styleId="Header">
    <w:name w:val="header"/>
    <w:basedOn w:val="Normal"/>
    <w:link w:val="HeaderChar"/>
    <w:uiPriority w:val="99"/>
    <w:unhideWhenUsed/>
    <w:rsid w:val="00DA6A59"/>
    <w:pPr>
      <w:tabs>
        <w:tab w:val="center" w:pos="4819"/>
        <w:tab w:val="right" w:pos="9638"/>
      </w:tabs>
    </w:pPr>
  </w:style>
  <w:style w:type="character" w:customStyle="1" w:styleId="HeaderChar">
    <w:name w:val="Header Char"/>
    <w:basedOn w:val="DefaultParagraphFont"/>
    <w:link w:val="Header"/>
    <w:uiPriority w:val="99"/>
    <w:rsid w:val="00DA6A59"/>
  </w:style>
  <w:style w:type="paragraph" w:styleId="Footer">
    <w:name w:val="footer"/>
    <w:basedOn w:val="Normal"/>
    <w:link w:val="FooterChar"/>
    <w:uiPriority w:val="99"/>
    <w:unhideWhenUsed/>
    <w:rsid w:val="00DA6A59"/>
    <w:pPr>
      <w:tabs>
        <w:tab w:val="center" w:pos="4819"/>
        <w:tab w:val="right" w:pos="9638"/>
      </w:tabs>
    </w:pPr>
  </w:style>
  <w:style w:type="character" w:customStyle="1" w:styleId="FooterChar">
    <w:name w:val="Footer Char"/>
    <w:basedOn w:val="DefaultParagraphFont"/>
    <w:link w:val="Footer"/>
    <w:uiPriority w:val="99"/>
    <w:rsid w:val="00DA6A59"/>
  </w:style>
  <w:style w:type="character" w:styleId="Hyperlink">
    <w:name w:val="Hyperlink"/>
    <w:basedOn w:val="DefaultParagraphFont"/>
    <w:uiPriority w:val="99"/>
    <w:unhideWhenUsed/>
    <w:rsid w:val="00DF1DCD"/>
    <w:rPr>
      <w:color w:val="0563C1" w:themeColor="hyperlink"/>
      <w:u w:val="single"/>
    </w:rPr>
  </w:style>
  <w:style w:type="character" w:styleId="PageNumber">
    <w:name w:val="page number"/>
    <w:basedOn w:val="DefaultParagraphFont"/>
    <w:uiPriority w:val="99"/>
    <w:semiHidden/>
    <w:unhideWhenUsed/>
    <w:rsid w:val="00254C81"/>
  </w:style>
  <w:style w:type="paragraph" w:styleId="ListParagraph">
    <w:name w:val="List Paragraph"/>
    <w:basedOn w:val="Normal"/>
    <w:uiPriority w:val="34"/>
    <w:qFormat/>
    <w:rsid w:val="004744D0"/>
    <w:pPr>
      <w:ind w:left="720"/>
      <w:contextualSpacing/>
    </w:pPr>
  </w:style>
  <w:style w:type="paragraph" w:styleId="BalloonText">
    <w:name w:val="Balloon Text"/>
    <w:basedOn w:val="Normal"/>
    <w:link w:val="BalloonTextChar"/>
    <w:uiPriority w:val="99"/>
    <w:semiHidden/>
    <w:unhideWhenUsed/>
    <w:rsid w:val="00864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4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0A35"/>
    <w:rPr>
      <w:sz w:val="18"/>
      <w:szCs w:val="18"/>
    </w:rPr>
  </w:style>
  <w:style w:type="paragraph" w:styleId="CommentText">
    <w:name w:val="annotation text"/>
    <w:basedOn w:val="Normal"/>
    <w:link w:val="CommentTextChar"/>
    <w:uiPriority w:val="99"/>
    <w:semiHidden/>
    <w:unhideWhenUsed/>
    <w:rsid w:val="007A0A35"/>
  </w:style>
  <w:style w:type="character" w:customStyle="1" w:styleId="CommentTextChar">
    <w:name w:val="Comment Text Char"/>
    <w:basedOn w:val="DefaultParagraphFont"/>
    <w:link w:val="CommentText"/>
    <w:uiPriority w:val="99"/>
    <w:semiHidden/>
    <w:rsid w:val="007A0A35"/>
  </w:style>
  <w:style w:type="paragraph" w:styleId="CommentSubject">
    <w:name w:val="annotation subject"/>
    <w:basedOn w:val="CommentText"/>
    <w:next w:val="CommentText"/>
    <w:link w:val="CommentSubjectChar"/>
    <w:uiPriority w:val="99"/>
    <w:semiHidden/>
    <w:unhideWhenUsed/>
    <w:rsid w:val="007A0A35"/>
    <w:rPr>
      <w:b/>
      <w:bCs/>
      <w:sz w:val="20"/>
      <w:szCs w:val="20"/>
    </w:rPr>
  </w:style>
  <w:style w:type="character" w:customStyle="1" w:styleId="CommentSubjectChar">
    <w:name w:val="Comment Subject Char"/>
    <w:basedOn w:val="CommentTextChar"/>
    <w:link w:val="CommentSubject"/>
    <w:uiPriority w:val="99"/>
    <w:semiHidden/>
    <w:rsid w:val="007A0A35"/>
    <w:rPr>
      <w:b/>
      <w:bCs/>
      <w:sz w:val="20"/>
      <w:szCs w:val="20"/>
    </w:rPr>
  </w:style>
  <w:style w:type="character" w:styleId="FollowedHyperlink">
    <w:name w:val="FollowedHyperlink"/>
    <w:basedOn w:val="DefaultParagraphFont"/>
    <w:uiPriority w:val="99"/>
    <w:semiHidden/>
    <w:unhideWhenUsed/>
    <w:rsid w:val="00FC61E1"/>
    <w:rPr>
      <w:color w:val="954F72" w:themeColor="followedHyperlink"/>
      <w:u w:val="single"/>
    </w:rPr>
  </w:style>
  <w:style w:type="character" w:customStyle="1" w:styleId="Heading1Char">
    <w:name w:val="Heading 1 Char"/>
    <w:basedOn w:val="DefaultParagraphFont"/>
    <w:link w:val="Heading1"/>
    <w:uiPriority w:val="9"/>
    <w:rsid w:val="00CE54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4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54C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CE54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54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54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54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54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4C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0363">
      <w:bodyDiv w:val="1"/>
      <w:marLeft w:val="0"/>
      <w:marRight w:val="0"/>
      <w:marTop w:val="0"/>
      <w:marBottom w:val="0"/>
      <w:divBdr>
        <w:top w:val="none" w:sz="0" w:space="0" w:color="auto"/>
        <w:left w:val="none" w:sz="0" w:space="0" w:color="auto"/>
        <w:bottom w:val="none" w:sz="0" w:space="0" w:color="auto"/>
        <w:right w:val="none" w:sz="0" w:space="0" w:color="auto"/>
      </w:divBdr>
      <w:divsChild>
        <w:div w:id="1284845027">
          <w:marLeft w:val="0"/>
          <w:marRight w:val="0"/>
          <w:marTop w:val="0"/>
          <w:marBottom w:val="0"/>
          <w:divBdr>
            <w:top w:val="none" w:sz="0" w:space="0" w:color="auto"/>
            <w:left w:val="none" w:sz="0" w:space="0" w:color="auto"/>
            <w:bottom w:val="none" w:sz="0" w:space="0" w:color="auto"/>
            <w:right w:val="none" w:sz="0" w:space="0" w:color="auto"/>
          </w:divBdr>
          <w:divsChild>
            <w:div w:id="886531858">
              <w:marLeft w:val="0"/>
              <w:marRight w:val="0"/>
              <w:marTop w:val="0"/>
              <w:marBottom w:val="0"/>
              <w:divBdr>
                <w:top w:val="none" w:sz="0" w:space="0" w:color="auto"/>
                <w:left w:val="none" w:sz="0" w:space="0" w:color="auto"/>
                <w:bottom w:val="none" w:sz="0" w:space="0" w:color="auto"/>
                <w:right w:val="none" w:sz="0" w:space="0" w:color="auto"/>
              </w:divBdr>
              <w:divsChild>
                <w:div w:id="17290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9883">
      <w:bodyDiv w:val="1"/>
      <w:marLeft w:val="0"/>
      <w:marRight w:val="0"/>
      <w:marTop w:val="0"/>
      <w:marBottom w:val="0"/>
      <w:divBdr>
        <w:top w:val="none" w:sz="0" w:space="0" w:color="auto"/>
        <w:left w:val="none" w:sz="0" w:space="0" w:color="auto"/>
        <w:bottom w:val="none" w:sz="0" w:space="0" w:color="auto"/>
        <w:right w:val="none" w:sz="0" w:space="0" w:color="auto"/>
      </w:divBdr>
      <w:divsChild>
        <w:div w:id="11540195">
          <w:marLeft w:val="0"/>
          <w:marRight w:val="0"/>
          <w:marTop w:val="0"/>
          <w:marBottom w:val="0"/>
          <w:divBdr>
            <w:top w:val="none" w:sz="0" w:space="0" w:color="auto"/>
            <w:left w:val="none" w:sz="0" w:space="0" w:color="auto"/>
            <w:bottom w:val="none" w:sz="0" w:space="0" w:color="auto"/>
            <w:right w:val="none" w:sz="0" w:space="0" w:color="auto"/>
          </w:divBdr>
          <w:divsChild>
            <w:div w:id="742724795">
              <w:marLeft w:val="0"/>
              <w:marRight w:val="0"/>
              <w:marTop w:val="0"/>
              <w:marBottom w:val="0"/>
              <w:divBdr>
                <w:top w:val="none" w:sz="0" w:space="0" w:color="auto"/>
                <w:left w:val="none" w:sz="0" w:space="0" w:color="auto"/>
                <w:bottom w:val="none" w:sz="0" w:space="0" w:color="auto"/>
                <w:right w:val="none" w:sz="0" w:space="0" w:color="auto"/>
              </w:divBdr>
              <w:divsChild>
                <w:div w:id="852954938">
                  <w:marLeft w:val="0"/>
                  <w:marRight w:val="0"/>
                  <w:marTop w:val="0"/>
                  <w:marBottom w:val="0"/>
                  <w:divBdr>
                    <w:top w:val="none" w:sz="0" w:space="0" w:color="auto"/>
                    <w:left w:val="none" w:sz="0" w:space="0" w:color="auto"/>
                    <w:bottom w:val="none" w:sz="0" w:space="0" w:color="auto"/>
                    <w:right w:val="none" w:sz="0" w:space="0" w:color="auto"/>
                  </w:divBdr>
                </w:div>
              </w:divsChild>
            </w:div>
            <w:div w:id="1085108709">
              <w:marLeft w:val="0"/>
              <w:marRight w:val="0"/>
              <w:marTop w:val="0"/>
              <w:marBottom w:val="0"/>
              <w:divBdr>
                <w:top w:val="none" w:sz="0" w:space="0" w:color="auto"/>
                <w:left w:val="none" w:sz="0" w:space="0" w:color="auto"/>
                <w:bottom w:val="none" w:sz="0" w:space="0" w:color="auto"/>
                <w:right w:val="none" w:sz="0" w:space="0" w:color="auto"/>
              </w:divBdr>
              <w:divsChild>
                <w:div w:id="179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84">
          <w:marLeft w:val="0"/>
          <w:marRight w:val="0"/>
          <w:marTop w:val="0"/>
          <w:marBottom w:val="0"/>
          <w:divBdr>
            <w:top w:val="none" w:sz="0" w:space="0" w:color="auto"/>
            <w:left w:val="none" w:sz="0" w:space="0" w:color="auto"/>
            <w:bottom w:val="none" w:sz="0" w:space="0" w:color="auto"/>
            <w:right w:val="none" w:sz="0" w:space="0" w:color="auto"/>
          </w:divBdr>
          <w:divsChild>
            <w:div w:id="36854656">
              <w:marLeft w:val="0"/>
              <w:marRight w:val="0"/>
              <w:marTop w:val="0"/>
              <w:marBottom w:val="0"/>
              <w:divBdr>
                <w:top w:val="none" w:sz="0" w:space="0" w:color="auto"/>
                <w:left w:val="none" w:sz="0" w:space="0" w:color="auto"/>
                <w:bottom w:val="none" w:sz="0" w:space="0" w:color="auto"/>
                <w:right w:val="none" w:sz="0" w:space="0" w:color="auto"/>
              </w:divBdr>
              <w:divsChild>
                <w:div w:id="1270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221">
      <w:bodyDiv w:val="1"/>
      <w:marLeft w:val="0"/>
      <w:marRight w:val="0"/>
      <w:marTop w:val="0"/>
      <w:marBottom w:val="0"/>
      <w:divBdr>
        <w:top w:val="none" w:sz="0" w:space="0" w:color="auto"/>
        <w:left w:val="none" w:sz="0" w:space="0" w:color="auto"/>
        <w:bottom w:val="none" w:sz="0" w:space="0" w:color="auto"/>
        <w:right w:val="none" w:sz="0" w:space="0" w:color="auto"/>
      </w:divBdr>
      <w:divsChild>
        <w:div w:id="559709473">
          <w:marLeft w:val="0"/>
          <w:marRight w:val="0"/>
          <w:marTop w:val="0"/>
          <w:marBottom w:val="0"/>
          <w:divBdr>
            <w:top w:val="none" w:sz="0" w:space="0" w:color="auto"/>
            <w:left w:val="none" w:sz="0" w:space="0" w:color="auto"/>
            <w:bottom w:val="none" w:sz="0" w:space="0" w:color="auto"/>
            <w:right w:val="none" w:sz="0" w:space="0" w:color="auto"/>
          </w:divBdr>
          <w:divsChild>
            <w:div w:id="1230312857">
              <w:marLeft w:val="0"/>
              <w:marRight w:val="0"/>
              <w:marTop w:val="0"/>
              <w:marBottom w:val="0"/>
              <w:divBdr>
                <w:top w:val="none" w:sz="0" w:space="0" w:color="auto"/>
                <w:left w:val="none" w:sz="0" w:space="0" w:color="auto"/>
                <w:bottom w:val="none" w:sz="0" w:space="0" w:color="auto"/>
                <w:right w:val="none" w:sz="0" w:space="0" w:color="auto"/>
              </w:divBdr>
              <w:divsChild>
                <w:div w:id="711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3371">
      <w:bodyDiv w:val="1"/>
      <w:marLeft w:val="0"/>
      <w:marRight w:val="0"/>
      <w:marTop w:val="0"/>
      <w:marBottom w:val="0"/>
      <w:divBdr>
        <w:top w:val="none" w:sz="0" w:space="0" w:color="auto"/>
        <w:left w:val="none" w:sz="0" w:space="0" w:color="auto"/>
        <w:bottom w:val="none" w:sz="0" w:space="0" w:color="auto"/>
        <w:right w:val="none" w:sz="0" w:space="0" w:color="auto"/>
      </w:divBdr>
    </w:div>
    <w:div w:id="511728000">
      <w:bodyDiv w:val="1"/>
      <w:marLeft w:val="0"/>
      <w:marRight w:val="0"/>
      <w:marTop w:val="0"/>
      <w:marBottom w:val="0"/>
      <w:divBdr>
        <w:top w:val="none" w:sz="0" w:space="0" w:color="auto"/>
        <w:left w:val="none" w:sz="0" w:space="0" w:color="auto"/>
        <w:bottom w:val="none" w:sz="0" w:space="0" w:color="auto"/>
        <w:right w:val="none" w:sz="0" w:space="0" w:color="auto"/>
      </w:divBdr>
      <w:divsChild>
        <w:div w:id="1165977835">
          <w:marLeft w:val="0"/>
          <w:marRight w:val="0"/>
          <w:marTop w:val="0"/>
          <w:marBottom w:val="0"/>
          <w:divBdr>
            <w:top w:val="none" w:sz="0" w:space="0" w:color="auto"/>
            <w:left w:val="none" w:sz="0" w:space="0" w:color="auto"/>
            <w:bottom w:val="none" w:sz="0" w:space="0" w:color="auto"/>
            <w:right w:val="none" w:sz="0" w:space="0" w:color="auto"/>
          </w:divBdr>
          <w:divsChild>
            <w:div w:id="2139953793">
              <w:marLeft w:val="0"/>
              <w:marRight w:val="0"/>
              <w:marTop w:val="0"/>
              <w:marBottom w:val="0"/>
              <w:divBdr>
                <w:top w:val="none" w:sz="0" w:space="0" w:color="auto"/>
                <w:left w:val="none" w:sz="0" w:space="0" w:color="auto"/>
                <w:bottom w:val="none" w:sz="0" w:space="0" w:color="auto"/>
                <w:right w:val="none" w:sz="0" w:space="0" w:color="auto"/>
              </w:divBdr>
              <w:divsChild>
                <w:div w:id="3358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0267">
      <w:bodyDiv w:val="1"/>
      <w:marLeft w:val="0"/>
      <w:marRight w:val="0"/>
      <w:marTop w:val="0"/>
      <w:marBottom w:val="0"/>
      <w:divBdr>
        <w:top w:val="none" w:sz="0" w:space="0" w:color="auto"/>
        <w:left w:val="none" w:sz="0" w:space="0" w:color="auto"/>
        <w:bottom w:val="none" w:sz="0" w:space="0" w:color="auto"/>
        <w:right w:val="none" w:sz="0" w:space="0" w:color="auto"/>
      </w:divBdr>
      <w:divsChild>
        <w:div w:id="1889566176">
          <w:marLeft w:val="0"/>
          <w:marRight w:val="0"/>
          <w:marTop w:val="0"/>
          <w:marBottom w:val="0"/>
          <w:divBdr>
            <w:top w:val="none" w:sz="0" w:space="0" w:color="auto"/>
            <w:left w:val="none" w:sz="0" w:space="0" w:color="auto"/>
            <w:bottom w:val="none" w:sz="0" w:space="0" w:color="auto"/>
            <w:right w:val="none" w:sz="0" w:space="0" w:color="auto"/>
          </w:divBdr>
          <w:divsChild>
            <w:div w:id="1942033409">
              <w:marLeft w:val="0"/>
              <w:marRight w:val="0"/>
              <w:marTop w:val="0"/>
              <w:marBottom w:val="0"/>
              <w:divBdr>
                <w:top w:val="none" w:sz="0" w:space="0" w:color="auto"/>
                <w:left w:val="none" w:sz="0" w:space="0" w:color="auto"/>
                <w:bottom w:val="none" w:sz="0" w:space="0" w:color="auto"/>
                <w:right w:val="none" w:sz="0" w:space="0" w:color="auto"/>
              </w:divBdr>
              <w:divsChild>
                <w:div w:id="2411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4029">
      <w:bodyDiv w:val="1"/>
      <w:marLeft w:val="0"/>
      <w:marRight w:val="0"/>
      <w:marTop w:val="0"/>
      <w:marBottom w:val="0"/>
      <w:divBdr>
        <w:top w:val="none" w:sz="0" w:space="0" w:color="auto"/>
        <w:left w:val="none" w:sz="0" w:space="0" w:color="auto"/>
        <w:bottom w:val="none" w:sz="0" w:space="0" w:color="auto"/>
        <w:right w:val="none" w:sz="0" w:space="0" w:color="auto"/>
      </w:divBdr>
    </w:div>
    <w:div w:id="560796844">
      <w:bodyDiv w:val="1"/>
      <w:marLeft w:val="0"/>
      <w:marRight w:val="0"/>
      <w:marTop w:val="0"/>
      <w:marBottom w:val="0"/>
      <w:divBdr>
        <w:top w:val="none" w:sz="0" w:space="0" w:color="auto"/>
        <w:left w:val="none" w:sz="0" w:space="0" w:color="auto"/>
        <w:bottom w:val="none" w:sz="0" w:space="0" w:color="auto"/>
        <w:right w:val="none" w:sz="0" w:space="0" w:color="auto"/>
      </w:divBdr>
      <w:divsChild>
        <w:div w:id="768088440">
          <w:marLeft w:val="0"/>
          <w:marRight w:val="0"/>
          <w:marTop w:val="0"/>
          <w:marBottom w:val="0"/>
          <w:divBdr>
            <w:top w:val="none" w:sz="0" w:space="0" w:color="auto"/>
            <w:left w:val="none" w:sz="0" w:space="0" w:color="auto"/>
            <w:bottom w:val="none" w:sz="0" w:space="0" w:color="auto"/>
            <w:right w:val="none" w:sz="0" w:space="0" w:color="auto"/>
          </w:divBdr>
          <w:divsChild>
            <w:div w:id="66999213">
              <w:marLeft w:val="0"/>
              <w:marRight w:val="0"/>
              <w:marTop w:val="0"/>
              <w:marBottom w:val="0"/>
              <w:divBdr>
                <w:top w:val="none" w:sz="0" w:space="0" w:color="auto"/>
                <w:left w:val="none" w:sz="0" w:space="0" w:color="auto"/>
                <w:bottom w:val="none" w:sz="0" w:space="0" w:color="auto"/>
                <w:right w:val="none" w:sz="0" w:space="0" w:color="auto"/>
              </w:divBdr>
              <w:divsChild>
                <w:div w:id="1744713905">
                  <w:marLeft w:val="0"/>
                  <w:marRight w:val="0"/>
                  <w:marTop w:val="0"/>
                  <w:marBottom w:val="0"/>
                  <w:divBdr>
                    <w:top w:val="none" w:sz="0" w:space="0" w:color="auto"/>
                    <w:left w:val="none" w:sz="0" w:space="0" w:color="auto"/>
                    <w:bottom w:val="none" w:sz="0" w:space="0" w:color="auto"/>
                    <w:right w:val="none" w:sz="0" w:space="0" w:color="auto"/>
                  </w:divBdr>
                  <w:divsChild>
                    <w:div w:id="7955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09">
      <w:bodyDiv w:val="1"/>
      <w:marLeft w:val="0"/>
      <w:marRight w:val="0"/>
      <w:marTop w:val="0"/>
      <w:marBottom w:val="0"/>
      <w:divBdr>
        <w:top w:val="none" w:sz="0" w:space="0" w:color="auto"/>
        <w:left w:val="none" w:sz="0" w:space="0" w:color="auto"/>
        <w:bottom w:val="none" w:sz="0" w:space="0" w:color="auto"/>
        <w:right w:val="none" w:sz="0" w:space="0" w:color="auto"/>
      </w:divBdr>
    </w:div>
    <w:div w:id="621108971">
      <w:bodyDiv w:val="1"/>
      <w:marLeft w:val="0"/>
      <w:marRight w:val="0"/>
      <w:marTop w:val="0"/>
      <w:marBottom w:val="0"/>
      <w:divBdr>
        <w:top w:val="none" w:sz="0" w:space="0" w:color="auto"/>
        <w:left w:val="none" w:sz="0" w:space="0" w:color="auto"/>
        <w:bottom w:val="none" w:sz="0" w:space="0" w:color="auto"/>
        <w:right w:val="none" w:sz="0" w:space="0" w:color="auto"/>
      </w:divBdr>
      <w:divsChild>
        <w:div w:id="185139564">
          <w:marLeft w:val="0"/>
          <w:marRight w:val="0"/>
          <w:marTop w:val="0"/>
          <w:marBottom w:val="0"/>
          <w:divBdr>
            <w:top w:val="none" w:sz="0" w:space="0" w:color="auto"/>
            <w:left w:val="none" w:sz="0" w:space="0" w:color="auto"/>
            <w:bottom w:val="none" w:sz="0" w:space="0" w:color="auto"/>
            <w:right w:val="none" w:sz="0" w:space="0" w:color="auto"/>
          </w:divBdr>
          <w:divsChild>
            <w:div w:id="894002684">
              <w:marLeft w:val="0"/>
              <w:marRight w:val="0"/>
              <w:marTop w:val="0"/>
              <w:marBottom w:val="0"/>
              <w:divBdr>
                <w:top w:val="none" w:sz="0" w:space="0" w:color="auto"/>
                <w:left w:val="none" w:sz="0" w:space="0" w:color="auto"/>
                <w:bottom w:val="none" w:sz="0" w:space="0" w:color="auto"/>
                <w:right w:val="none" w:sz="0" w:space="0" w:color="auto"/>
              </w:divBdr>
              <w:divsChild>
                <w:div w:id="171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5966">
      <w:bodyDiv w:val="1"/>
      <w:marLeft w:val="0"/>
      <w:marRight w:val="0"/>
      <w:marTop w:val="0"/>
      <w:marBottom w:val="0"/>
      <w:divBdr>
        <w:top w:val="none" w:sz="0" w:space="0" w:color="auto"/>
        <w:left w:val="none" w:sz="0" w:space="0" w:color="auto"/>
        <w:bottom w:val="none" w:sz="0" w:space="0" w:color="auto"/>
        <w:right w:val="none" w:sz="0" w:space="0" w:color="auto"/>
      </w:divBdr>
      <w:divsChild>
        <w:div w:id="1877813151">
          <w:marLeft w:val="0"/>
          <w:marRight w:val="0"/>
          <w:marTop w:val="0"/>
          <w:marBottom w:val="0"/>
          <w:divBdr>
            <w:top w:val="none" w:sz="0" w:space="0" w:color="auto"/>
            <w:left w:val="none" w:sz="0" w:space="0" w:color="auto"/>
            <w:bottom w:val="none" w:sz="0" w:space="0" w:color="auto"/>
            <w:right w:val="none" w:sz="0" w:space="0" w:color="auto"/>
          </w:divBdr>
          <w:divsChild>
            <w:div w:id="1625578342">
              <w:marLeft w:val="0"/>
              <w:marRight w:val="0"/>
              <w:marTop w:val="0"/>
              <w:marBottom w:val="0"/>
              <w:divBdr>
                <w:top w:val="none" w:sz="0" w:space="0" w:color="auto"/>
                <w:left w:val="none" w:sz="0" w:space="0" w:color="auto"/>
                <w:bottom w:val="none" w:sz="0" w:space="0" w:color="auto"/>
                <w:right w:val="none" w:sz="0" w:space="0" w:color="auto"/>
              </w:divBdr>
              <w:divsChild>
                <w:div w:id="1594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62663011">
      <w:bodyDiv w:val="1"/>
      <w:marLeft w:val="0"/>
      <w:marRight w:val="0"/>
      <w:marTop w:val="0"/>
      <w:marBottom w:val="0"/>
      <w:divBdr>
        <w:top w:val="none" w:sz="0" w:space="0" w:color="auto"/>
        <w:left w:val="none" w:sz="0" w:space="0" w:color="auto"/>
        <w:bottom w:val="none" w:sz="0" w:space="0" w:color="auto"/>
        <w:right w:val="none" w:sz="0" w:space="0" w:color="auto"/>
      </w:divBdr>
    </w:div>
    <w:div w:id="688683897">
      <w:bodyDiv w:val="1"/>
      <w:marLeft w:val="0"/>
      <w:marRight w:val="0"/>
      <w:marTop w:val="0"/>
      <w:marBottom w:val="0"/>
      <w:divBdr>
        <w:top w:val="none" w:sz="0" w:space="0" w:color="auto"/>
        <w:left w:val="none" w:sz="0" w:space="0" w:color="auto"/>
        <w:bottom w:val="none" w:sz="0" w:space="0" w:color="auto"/>
        <w:right w:val="none" w:sz="0" w:space="0" w:color="auto"/>
      </w:divBdr>
      <w:divsChild>
        <w:div w:id="2010399513">
          <w:marLeft w:val="0"/>
          <w:marRight w:val="0"/>
          <w:marTop w:val="0"/>
          <w:marBottom w:val="0"/>
          <w:divBdr>
            <w:top w:val="none" w:sz="0" w:space="0" w:color="auto"/>
            <w:left w:val="none" w:sz="0" w:space="0" w:color="auto"/>
            <w:bottom w:val="none" w:sz="0" w:space="0" w:color="auto"/>
            <w:right w:val="none" w:sz="0" w:space="0" w:color="auto"/>
          </w:divBdr>
          <w:divsChild>
            <w:div w:id="815531879">
              <w:marLeft w:val="0"/>
              <w:marRight w:val="0"/>
              <w:marTop w:val="0"/>
              <w:marBottom w:val="0"/>
              <w:divBdr>
                <w:top w:val="none" w:sz="0" w:space="0" w:color="auto"/>
                <w:left w:val="none" w:sz="0" w:space="0" w:color="auto"/>
                <w:bottom w:val="none" w:sz="0" w:space="0" w:color="auto"/>
                <w:right w:val="none" w:sz="0" w:space="0" w:color="auto"/>
              </w:divBdr>
              <w:divsChild>
                <w:div w:id="429812938">
                  <w:marLeft w:val="0"/>
                  <w:marRight w:val="0"/>
                  <w:marTop w:val="0"/>
                  <w:marBottom w:val="0"/>
                  <w:divBdr>
                    <w:top w:val="none" w:sz="0" w:space="0" w:color="auto"/>
                    <w:left w:val="none" w:sz="0" w:space="0" w:color="auto"/>
                    <w:bottom w:val="none" w:sz="0" w:space="0" w:color="auto"/>
                    <w:right w:val="none" w:sz="0" w:space="0" w:color="auto"/>
                  </w:divBdr>
                  <w:divsChild>
                    <w:div w:id="4177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3720">
      <w:bodyDiv w:val="1"/>
      <w:marLeft w:val="0"/>
      <w:marRight w:val="0"/>
      <w:marTop w:val="0"/>
      <w:marBottom w:val="0"/>
      <w:divBdr>
        <w:top w:val="none" w:sz="0" w:space="0" w:color="auto"/>
        <w:left w:val="none" w:sz="0" w:space="0" w:color="auto"/>
        <w:bottom w:val="none" w:sz="0" w:space="0" w:color="auto"/>
        <w:right w:val="none" w:sz="0" w:space="0" w:color="auto"/>
      </w:divBdr>
    </w:div>
    <w:div w:id="724649013">
      <w:bodyDiv w:val="1"/>
      <w:marLeft w:val="0"/>
      <w:marRight w:val="0"/>
      <w:marTop w:val="0"/>
      <w:marBottom w:val="0"/>
      <w:divBdr>
        <w:top w:val="none" w:sz="0" w:space="0" w:color="auto"/>
        <w:left w:val="none" w:sz="0" w:space="0" w:color="auto"/>
        <w:bottom w:val="none" w:sz="0" w:space="0" w:color="auto"/>
        <w:right w:val="none" w:sz="0" w:space="0" w:color="auto"/>
      </w:divBdr>
      <w:divsChild>
        <w:div w:id="1678771134">
          <w:marLeft w:val="0"/>
          <w:marRight w:val="0"/>
          <w:marTop w:val="0"/>
          <w:marBottom w:val="0"/>
          <w:divBdr>
            <w:top w:val="none" w:sz="0" w:space="0" w:color="auto"/>
            <w:left w:val="none" w:sz="0" w:space="0" w:color="auto"/>
            <w:bottom w:val="none" w:sz="0" w:space="0" w:color="auto"/>
            <w:right w:val="none" w:sz="0" w:space="0" w:color="auto"/>
          </w:divBdr>
          <w:divsChild>
            <w:div w:id="1006135346">
              <w:marLeft w:val="0"/>
              <w:marRight w:val="0"/>
              <w:marTop w:val="0"/>
              <w:marBottom w:val="0"/>
              <w:divBdr>
                <w:top w:val="none" w:sz="0" w:space="0" w:color="auto"/>
                <w:left w:val="none" w:sz="0" w:space="0" w:color="auto"/>
                <w:bottom w:val="none" w:sz="0" w:space="0" w:color="auto"/>
                <w:right w:val="none" w:sz="0" w:space="0" w:color="auto"/>
              </w:divBdr>
              <w:divsChild>
                <w:div w:id="16819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2481">
      <w:bodyDiv w:val="1"/>
      <w:marLeft w:val="0"/>
      <w:marRight w:val="0"/>
      <w:marTop w:val="0"/>
      <w:marBottom w:val="0"/>
      <w:divBdr>
        <w:top w:val="none" w:sz="0" w:space="0" w:color="auto"/>
        <w:left w:val="none" w:sz="0" w:space="0" w:color="auto"/>
        <w:bottom w:val="none" w:sz="0" w:space="0" w:color="auto"/>
        <w:right w:val="none" w:sz="0" w:space="0" w:color="auto"/>
      </w:divBdr>
      <w:divsChild>
        <w:div w:id="830100500">
          <w:marLeft w:val="0"/>
          <w:marRight w:val="0"/>
          <w:marTop w:val="0"/>
          <w:marBottom w:val="0"/>
          <w:divBdr>
            <w:top w:val="none" w:sz="0" w:space="0" w:color="auto"/>
            <w:left w:val="none" w:sz="0" w:space="0" w:color="auto"/>
            <w:bottom w:val="none" w:sz="0" w:space="0" w:color="auto"/>
            <w:right w:val="none" w:sz="0" w:space="0" w:color="auto"/>
          </w:divBdr>
          <w:divsChild>
            <w:div w:id="807823091">
              <w:marLeft w:val="0"/>
              <w:marRight w:val="0"/>
              <w:marTop w:val="0"/>
              <w:marBottom w:val="0"/>
              <w:divBdr>
                <w:top w:val="none" w:sz="0" w:space="0" w:color="auto"/>
                <w:left w:val="none" w:sz="0" w:space="0" w:color="auto"/>
                <w:bottom w:val="none" w:sz="0" w:space="0" w:color="auto"/>
                <w:right w:val="none" w:sz="0" w:space="0" w:color="auto"/>
              </w:divBdr>
              <w:divsChild>
                <w:div w:id="1417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863">
      <w:bodyDiv w:val="1"/>
      <w:marLeft w:val="0"/>
      <w:marRight w:val="0"/>
      <w:marTop w:val="0"/>
      <w:marBottom w:val="0"/>
      <w:divBdr>
        <w:top w:val="none" w:sz="0" w:space="0" w:color="auto"/>
        <w:left w:val="none" w:sz="0" w:space="0" w:color="auto"/>
        <w:bottom w:val="none" w:sz="0" w:space="0" w:color="auto"/>
        <w:right w:val="none" w:sz="0" w:space="0" w:color="auto"/>
      </w:divBdr>
    </w:div>
    <w:div w:id="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41406209">
          <w:marLeft w:val="0"/>
          <w:marRight w:val="0"/>
          <w:marTop w:val="0"/>
          <w:marBottom w:val="0"/>
          <w:divBdr>
            <w:top w:val="none" w:sz="0" w:space="0" w:color="auto"/>
            <w:left w:val="none" w:sz="0" w:space="0" w:color="auto"/>
            <w:bottom w:val="none" w:sz="0" w:space="0" w:color="auto"/>
            <w:right w:val="none" w:sz="0" w:space="0" w:color="auto"/>
          </w:divBdr>
          <w:divsChild>
            <w:div w:id="965047512">
              <w:marLeft w:val="0"/>
              <w:marRight w:val="0"/>
              <w:marTop w:val="0"/>
              <w:marBottom w:val="0"/>
              <w:divBdr>
                <w:top w:val="none" w:sz="0" w:space="0" w:color="auto"/>
                <w:left w:val="none" w:sz="0" w:space="0" w:color="auto"/>
                <w:bottom w:val="none" w:sz="0" w:space="0" w:color="auto"/>
                <w:right w:val="none" w:sz="0" w:space="0" w:color="auto"/>
              </w:divBdr>
              <w:divsChild>
                <w:div w:id="2824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38628">
      <w:bodyDiv w:val="1"/>
      <w:marLeft w:val="0"/>
      <w:marRight w:val="0"/>
      <w:marTop w:val="0"/>
      <w:marBottom w:val="0"/>
      <w:divBdr>
        <w:top w:val="none" w:sz="0" w:space="0" w:color="auto"/>
        <w:left w:val="none" w:sz="0" w:space="0" w:color="auto"/>
        <w:bottom w:val="none" w:sz="0" w:space="0" w:color="auto"/>
        <w:right w:val="none" w:sz="0" w:space="0" w:color="auto"/>
      </w:divBdr>
      <w:divsChild>
        <w:div w:id="741441076">
          <w:marLeft w:val="0"/>
          <w:marRight w:val="0"/>
          <w:marTop w:val="0"/>
          <w:marBottom w:val="0"/>
          <w:divBdr>
            <w:top w:val="none" w:sz="0" w:space="0" w:color="auto"/>
            <w:left w:val="none" w:sz="0" w:space="0" w:color="auto"/>
            <w:bottom w:val="none" w:sz="0" w:space="0" w:color="auto"/>
            <w:right w:val="none" w:sz="0" w:space="0" w:color="auto"/>
          </w:divBdr>
          <w:divsChild>
            <w:div w:id="206918259">
              <w:marLeft w:val="0"/>
              <w:marRight w:val="0"/>
              <w:marTop w:val="0"/>
              <w:marBottom w:val="0"/>
              <w:divBdr>
                <w:top w:val="none" w:sz="0" w:space="0" w:color="auto"/>
                <w:left w:val="none" w:sz="0" w:space="0" w:color="auto"/>
                <w:bottom w:val="none" w:sz="0" w:space="0" w:color="auto"/>
                <w:right w:val="none" w:sz="0" w:space="0" w:color="auto"/>
              </w:divBdr>
              <w:divsChild>
                <w:div w:id="15579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1455">
      <w:bodyDiv w:val="1"/>
      <w:marLeft w:val="0"/>
      <w:marRight w:val="0"/>
      <w:marTop w:val="0"/>
      <w:marBottom w:val="0"/>
      <w:divBdr>
        <w:top w:val="none" w:sz="0" w:space="0" w:color="auto"/>
        <w:left w:val="none" w:sz="0" w:space="0" w:color="auto"/>
        <w:bottom w:val="none" w:sz="0" w:space="0" w:color="auto"/>
        <w:right w:val="none" w:sz="0" w:space="0" w:color="auto"/>
      </w:divBdr>
    </w:div>
    <w:div w:id="876889986">
      <w:bodyDiv w:val="1"/>
      <w:marLeft w:val="0"/>
      <w:marRight w:val="0"/>
      <w:marTop w:val="0"/>
      <w:marBottom w:val="0"/>
      <w:divBdr>
        <w:top w:val="none" w:sz="0" w:space="0" w:color="auto"/>
        <w:left w:val="none" w:sz="0" w:space="0" w:color="auto"/>
        <w:bottom w:val="none" w:sz="0" w:space="0" w:color="auto"/>
        <w:right w:val="none" w:sz="0" w:space="0" w:color="auto"/>
      </w:divBdr>
      <w:divsChild>
        <w:div w:id="177350276">
          <w:marLeft w:val="0"/>
          <w:marRight w:val="0"/>
          <w:marTop w:val="0"/>
          <w:marBottom w:val="0"/>
          <w:divBdr>
            <w:top w:val="none" w:sz="0" w:space="0" w:color="auto"/>
            <w:left w:val="none" w:sz="0" w:space="0" w:color="auto"/>
            <w:bottom w:val="none" w:sz="0" w:space="0" w:color="auto"/>
            <w:right w:val="none" w:sz="0" w:space="0" w:color="auto"/>
          </w:divBdr>
          <w:divsChild>
            <w:div w:id="420685884">
              <w:marLeft w:val="0"/>
              <w:marRight w:val="0"/>
              <w:marTop w:val="0"/>
              <w:marBottom w:val="0"/>
              <w:divBdr>
                <w:top w:val="none" w:sz="0" w:space="0" w:color="auto"/>
                <w:left w:val="none" w:sz="0" w:space="0" w:color="auto"/>
                <w:bottom w:val="none" w:sz="0" w:space="0" w:color="auto"/>
                <w:right w:val="none" w:sz="0" w:space="0" w:color="auto"/>
              </w:divBdr>
              <w:divsChild>
                <w:div w:id="16446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4087">
      <w:bodyDiv w:val="1"/>
      <w:marLeft w:val="0"/>
      <w:marRight w:val="0"/>
      <w:marTop w:val="0"/>
      <w:marBottom w:val="0"/>
      <w:divBdr>
        <w:top w:val="none" w:sz="0" w:space="0" w:color="auto"/>
        <w:left w:val="none" w:sz="0" w:space="0" w:color="auto"/>
        <w:bottom w:val="none" w:sz="0" w:space="0" w:color="auto"/>
        <w:right w:val="none" w:sz="0" w:space="0" w:color="auto"/>
      </w:divBdr>
    </w:div>
    <w:div w:id="935527428">
      <w:bodyDiv w:val="1"/>
      <w:marLeft w:val="0"/>
      <w:marRight w:val="0"/>
      <w:marTop w:val="0"/>
      <w:marBottom w:val="0"/>
      <w:divBdr>
        <w:top w:val="none" w:sz="0" w:space="0" w:color="auto"/>
        <w:left w:val="none" w:sz="0" w:space="0" w:color="auto"/>
        <w:bottom w:val="none" w:sz="0" w:space="0" w:color="auto"/>
        <w:right w:val="none" w:sz="0" w:space="0" w:color="auto"/>
      </w:divBdr>
    </w:div>
    <w:div w:id="957103055">
      <w:bodyDiv w:val="1"/>
      <w:marLeft w:val="0"/>
      <w:marRight w:val="0"/>
      <w:marTop w:val="0"/>
      <w:marBottom w:val="0"/>
      <w:divBdr>
        <w:top w:val="none" w:sz="0" w:space="0" w:color="auto"/>
        <w:left w:val="none" w:sz="0" w:space="0" w:color="auto"/>
        <w:bottom w:val="none" w:sz="0" w:space="0" w:color="auto"/>
        <w:right w:val="none" w:sz="0" w:space="0" w:color="auto"/>
      </w:divBdr>
      <w:divsChild>
        <w:div w:id="801072410">
          <w:marLeft w:val="0"/>
          <w:marRight w:val="0"/>
          <w:marTop w:val="0"/>
          <w:marBottom w:val="0"/>
          <w:divBdr>
            <w:top w:val="none" w:sz="0" w:space="0" w:color="auto"/>
            <w:left w:val="none" w:sz="0" w:space="0" w:color="auto"/>
            <w:bottom w:val="none" w:sz="0" w:space="0" w:color="auto"/>
            <w:right w:val="none" w:sz="0" w:space="0" w:color="auto"/>
          </w:divBdr>
          <w:divsChild>
            <w:div w:id="97602229">
              <w:marLeft w:val="0"/>
              <w:marRight w:val="0"/>
              <w:marTop w:val="0"/>
              <w:marBottom w:val="0"/>
              <w:divBdr>
                <w:top w:val="none" w:sz="0" w:space="0" w:color="auto"/>
                <w:left w:val="none" w:sz="0" w:space="0" w:color="auto"/>
                <w:bottom w:val="none" w:sz="0" w:space="0" w:color="auto"/>
                <w:right w:val="none" w:sz="0" w:space="0" w:color="auto"/>
              </w:divBdr>
              <w:divsChild>
                <w:div w:id="15479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541">
      <w:bodyDiv w:val="1"/>
      <w:marLeft w:val="0"/>
      <w:marRight w:val="0"/>
      <w:marTop w:val="0"/>
      <w:marBottom w:val="0"/>
      <w:divBdr>
        <w:top w:val="none" w:sz="0" w:space="0" w:color="auto"/>
        <w:left w:val="none" w:sz="0" w:space="0" w:color="auto"/>
        <w:bottom w:val="none" w:sz="0" w:space="0" w:color="auto"/>
        <w:right w:val="none" w:sz="0" w:space="0" w:color="auto"/>
      </w:divBdr>
      <w:divsChild>
        <w:div w:id="1817524373">
          <w:marLeft w:val="0"/>
          <w:marRight w:val="0"/>
          <w:marTop w:val="0"/>
          <w:marBottom w:val="0"/>
          <w:divBdr>
            <w:top w:val="none" w:sz="0" w:space="0" w:color="auto"/>
            <w:left w:val="none" w:sz="0" w:space="0" w:color="auto"/>
            <w:bottom w:val="none" w:sz="0" w:space="0" w:color="auto"/>
            <w:right w:val="none" w:sz="0" w:space="0" w:color="auto"/>
          </w:divBdr>
          <w:divsChild>
            <w:div w:id="690381276">
              <w:marLeft w:val="0"/>
              <w:marRight w:val="0"/>
              <w:marTop w:val="0"/>
              <w:marBottom w:val="0"/>
              <w:divBdr>
                <w:top w:val="none" w:sz="0" w:space="0" w:color="auto"/>
                <w:left w:val="none" w:sz="0" w:space="0" w:color="auto"/>
                <w:bottom w:val="none" w:sz="0" w:space="0" w:color="auto"/>
                <w:right w:val="none" w:sz="0" w:space="0" w:color="auto"/>
              </w:divBdr>
              <w:divsChild>
                <w:div w:id="8935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2653">
      <w:bodyDiv w:val="1"/>
      <w:marLeft w:val="0"/>
      <w:marRight w:val="0"/>
      <w:marTop w:val="0"/>
      <w:marBottom w:val="0"/>
      <w:divBdr>
        <w:top w:val="none" w:sz="0" w:space="0" w:color="auto"/>
        <w:left w:val="none" w:sz="0" w:space="0" w:color="auto"/>
        <w:bottom w:val="none" w:sz="0" w:space="0" w:color="auto"/>
        <w:right w:val="none" w:sz="0" w:space="0" w:color="auto"/>
      </w:divBdr>
      <w:divsChild>
        <w:div w:id="32079629">
          <w:marLeft w:val="0"/>
          <w:marRight w:val="0"/>
          <w:marTop w:val="0"/>
          <w:marBottom w:val="0"/>
          <w:divBdr>
            <w:top w:val="none" w:sz="0" w:space="0" w:color="auto"/>
            <w:left w:val="none" w:sz="0" w:space="0" w:color="auto"/>
            <w:bottom w:val="none" w:sz="0" w:space="0" w:color="auto"/>
            <w:right w:val="none" w:sz="0" w:space="0" w:color="auto"/>
          </w:divBdr>
          <w:divsChild>
            <w:div w:id="1130518054">
              <w:marLeft w:val="0"/>
              <w:marRight w:val="0"/>
              <w:marTop w:val="0"/>
              <w:marBottom w:val="0"/>
              <w:divBdr>
                <w:top w:val="none" w:sz="0" w:space="0" w:color="auto"/>
                <w:left w:val="none" w:sz="0" w:space="0" w:color="auto"/>
                <w:bottom w:val="none" w:sz="0" w:space="0" w:color="auto"/>
                <w:right w:val="none" w:sz="0" w:space="0" w:color="auto"/>
              </w:divBdr>
              <w:divsChild>
                <w:div w:id="2054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20174">
      <w:bodyDiv w:val="1"/>
      <w:marLeft w:val="0"/>
      <w:marRight w:val="0"/>
      <w:marTop w:val="0"/>
      <w:marBottom w:val="0"/>
      <w:divBdr>
        <w:top w:val="none" w:sz="0" w:space="0" w:color="auto"/>
        <w:left w:val="none" w:sz="0" w:space="0" w:color="auto"/>
        <w:bottom w:val="none" w:sz="0" w:space="0" w:color="auto"/>
        <w:right w:val="none" w:sz="0" w:space="0" w:color="auto"/>
      </w:divBdr>
      <w:divsChild>
        <w:div w:id="337461511">
          <w:marLeft w:val="0"/>
          <w:marRight w:val="0"/>
          <w:marTop w:val="0"/>
          <w:marBottom w:val="0"/>
          <w:divBdr>
            <w:top w:val="none" w:sz="0" w:space="0" w:color="auto"/>
            <w:left w:val="none" w:sz="0" w:space="0" w:color="auto"/>
            <w:bottom w:val="none" w:sz="0" w:space="0" w:color="auto"/>
            <w:right w:val="none" w:sz="0" w:space="0" w:color="auto"/>
          </w:divBdr>
          <w:divsChild>
            <w:div w:id="681858274">
              <w:marLeft w:val="0"/>
              <w:marRight w:val="0"/>
              <w:marTop w:val="0"/>
              <w:marBottom w:val="0"/>
              <w:divBdr>
                <w:top w:val="none" w:sz="0" w:space="0" w:color="auto"/>
                <w:left w:val="none" w:sz="0" w:space="0" w:color="auto"/>
                <w:bottom w:val="none" w:sz="0" w:space="0" w:color="auto"/>
                <w:right w:val="none" w:sz="0" w:space="0" w:color="auto"/>
              </w:divBdr>
              <w:divsChild>
                <w:div w:id="9469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933">
      <w:bodyDiv w:val="1"/>
      <w:marLeft w:val="0"/>
      <w:marRight w:val="0"/>
      <w:marTop w:val="0"/>
      <w:marBottom w:val="0"/>
      <w:divBdr>
        <w:top w:val="none" w:sz="0" w:space="0" w:color="auto"/>
        <w:left w:val="none" w:sz="0" w:space="0" w:color="auto"/>
        <w:bottom w:val="none" w:sz="0" w:space="0" w:color="auto"/>
        <w:right w:val="none" w:sz="0" w:space="0" w:color="auto"/>
      </w:divBdr>
    </w:div>
    <w:div w:id="1137182792">
      <w:bodyDiv w:val="1"/>
      <w:marLeft w:val="0"/>
      <w:marRight w:val="0"/>
      <w:marTop w:val="0"/>
      <w:marBottom w:val="0"/>
      <w:divBdr>
        <w:top w:val="none" w:sz="0" w:space="0" w:color="auto"/>
        <w:left w:val="none" w:sz="0" w:space="0" w:color="auto"/>
        <w:bottom w:val="none" w:sz="0" w:space="0" w:color="auto"/>
        <w:right w:val="none" w:sz="0" w:space="0" w:color="auto"/>
      </w:divBdr>
    </w:div>
    <w:div w:id="1151100152">
      <w:bodyDiv w:val="1"/>
      <w:marLeft w:val="0"/>
      <w:marRight w:val="0"/>
      <w:marTop w:val="0"/>
      <w:marBottom w:val="0"/>
      <w:divBdr>
        <w:top w:val="none" w:sz="0" w:space="0" w:color="auto"/>
        <w:left w:val="none" w:sz="0" w:space="0" w:color="auto"/>
        <w:bottom w:val="none" w:sz="0" w:space="0" w:color="auto"/>
        <w:right w:val="none" w:sz="0" w:space="0" w:color="auto"/>
      </w:divBdr>
      <w:divsChild>
        <w:div w:id="1525945070">
          <w:marLeft w:val="0"/>
          <w:marRight w:val="0"/>
          <w:marTop w:val="0"/>
          <w:marBottom w:val="0"/>
          <w:divBdr>
            <w:top w:val="none" w:sz="0" w:space="0" w:color="auto"/>
            <w:left w:val="none" w:sz="0" w:space="0" w:color="auto"/>
            <w:bottom w:val="none" w:sz="0" w:space="0" w:color="auto"/>
            <w:right w:val="none" w:sz="0" w:space="0" w:color="auto"/>
          </w:divBdr>
          <w:divsChild>
            <w:div w:id="255287675">
              <w:marLeft w:val="0"/>
              <w:marRight w:val="0"/>
              <w:marTop w:val="0"/>
              <w:marBottom w:val="0"/>
              <w:divBdr>
                <w:top w:val="none" w:sz="0" w:space="0" w:color="auto"/>
                <w:left w:val="none" w:sz="0" w:space="0" w:color="auto"/>
                <w:bottom w:val="none" w:sz="0" w:space="0" w:color="auto"/>
                <w:right w:val="none" w:sz="0" w:space="0" w:color="auto"/>
              </w:divBdr>
              <w:divsChild>
                <w:div w:id="1651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5752">
      <w:bodyDiv w:val="1"/>
      <w:marLeft w:val="0"/>
      <w:marRight w:val="0"/>
      <w:marTop w:val="0"/>
      <w:marBottom w:val="0"/>
      <w:divBdr>
        <w:top w:val="none" w:sz="0" w:space="0" w:color="auto"/>
        <w:left w:val="none" w:sz="0" w:space="0" w:color="auto"/>
        <w:bottom w:val="none" w:sz="0" w:space="0" w:color="auto"/>
        <w:right w:val="none" w:sz="0" w:space="0" w:color="auto"/>
      </w:divBdr>
      <w:divsChild>
        <w:div w:id="2076272339">
          <w:marLeft w:val="0"/>
          <w:marRight w:val="0"/>
          <w:marTop w:val="0"/>
          <w:marBottom w:val="0"/>
          <w:divBdr>
            <w:top w:val="none" w:sz="0" w:space="0" w:color="auto"/>
            <w:left w:val="none" w:sz="0" w:space="0" w:color="auto"/>
            <w:bottom w:val="none" w:sz="0" w:space="0" w:color="auto"/>
            <w:right w:val="none" w:sz="0" w:space="0" w:color="auto"/>
          </w:divBdr>
          <w:divsChild>
            <w:div w:id="845362470">
              <w:marLeft w:val="0"/>
              <w:marRight w:val="0"/>
              <w:marTop w:val="0"/>
              <w:marBottom w:val="0"/>
              <w:divBdr>
                <w:top w:val="none" w:sz="0" w:space="0" w:color="auto"/>
                <w:left w:val="none" w:sz="0" w:space="0" w:color="auto"/>
                <w:bottom w:val="none" w:sz="0" w:space="0" w:color="auto"/>
                <w:right w:val="none" w:sz="0" w:space="0" w:color="auto"/>
              </w:divBdr>
              <w:divsChild>
                <w:div w:id="16101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80511">
      <w:bodyDiv w:val="1"/>
      <w:marLeft w:val="0"/>
      <w:marRight w:val="0"/>
      <w:marTop w:val="0"/>
      <w:marBottom w:val="0"/>
      <w:divBdr>
        <w:top w:val="none" w:sz="0" w:space="0" w:color="auto"/>
        <w:left w:val="none" w:sz="0" w:space="0" w:color="auto"/>
        <w:bottom w:val="none" w:sz="0" w:space="0" w:color="auto"/>
        <w:right w:val="none" w:sz="0" w:space="0" w:color="auto"/>
      </w:divBdr>
      <w:divsChild>
        <w:div w:id="31195521">
          <w:marLeft w:val="0"/>
          <w:marRight w:val="0"/>
          <w:marTop w:val="0"/>
          <w:marBottom w:val="0"/>
          <w:divBdr>
            <w:top w:val="none" w:sz="0" w:space="0" w:color="auto"/>
            <w:left w:val="none" w:sz="0" w:space="0" w:color="auto"/>
            <w:bottom w:val="none" w:sz="0" w:space="0" w:color="auto"/>
            <w:right w:val="none" w:sz="0" w:space="0" w:color="auto"/>
          </w:divBdr>
          <w:divsChild>
            <w:div w:id="871304313">
              <w:marLeft w:val="0"/>
              <w:marRight w:val="0"/>
              <w:marTop w:val="0"/>
              <w:marBottom w:val="0"/>
              <w:divBdr>
                <w:top w:val="none" w:sz="0" w:space="0" w:color="auto"/>
                <w:left w:val="none" w:sz="0" w:space="0" w:color="auto"/>
                <w:bottom w:val="none" w:sz="0" w:space="0" w:color="auto"/>
                <w:right w:val="none" w:sz="0" w:space="0" w:color="auto"/>
              </w:divBdr>
              <w:divsChild>
                <w:div w:id="1422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0210">
      <w:bodyDiv w:val="1"/>
      <w:marLeft w:val="0"/>
      <w:marRight w:val="0"/>
      <w:marTop w:val="0"/>
      <w:marBottom w:val="0"/>
      <w:divBdr>
        <w:top w:val="none" w:sz="0" w:space="0" w:color="auto"/>
        <w:left w:val="none" w:sz="0" w:space="0" w:color="auto"/>
        <w:bottom w:val="none" w:sz="0" w:space="0" w:color="auto"/>
        <w:right w:val="none" w:sz="0" w:space="0" w:color="auto"/>
      </w:divBdr>
      <w:divsChild>
        <w:div w:id="982350812">
          <w:marLeft w:val="0"/>
          <w:marRight w:val="0"/>
          <w:marTop w:val="0"/>
          <w:marBottom w:val="0"/>
          <w:divBdr>
            <w:top w:val="none" w:sz="0" w:space="0" w:color="auto"/>
            <w:left w:val="none" w:sz="0" w:space="0" w:color="auto"/>
            <w:bottom w:val="none" w:sz="0" w:space="0" w:color="auto"/>
            <w:right w:val="none" w:sz="0" w:space="0" w:color="auto"/>
          </w:divBdr>
          <w:divsChild>
            <w:div w:id="2069916457">
              <w:marLeft w:val="0"/>
              <w:marRight w:val="0"/>
              <w:marTop w:val="0"/>
              <w:marBottom w:val="0"/>
              <w:divBdr>
                <w:top w:val="none" w:sz="0" w:space="0" w:color="auto"/>
                <w:left w:val="none" w:sz="0" w:space="0" w:color="auto"/>
                <w:bottom w:val="none" w:sz="0" w:space="0" w:color="auto"/>
                <w:right w:val="none" w:sz="0" w:space="0" w:color="auto"/>
              </w:divBdr>
              <w:divsChild>
                <w:div w:id="366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2609">
      <w:bodyDiv w:val="1"/>
      <w:marLeft w:val="0"/>
      <w:marRight w:val="0"/>
      <w:marTop w:val="0"/>
      <w:marBottom w:val="0"/>
      <w:divBdr>
        <w:top w:val="none" w:sz="0" w:space="0" w:color="auto"/>
        <w:left w:val="none" w:sz="0" w:space="0" w:color="auto"/>
        <w:bottom w:val="none" w:sz="0" w:space="0" w:color="auto"/>
        <w:right w:val="none" w:sz="0" w:space="0" w:color="auto"/>
      </w:divBdr>
      <w:divsChild>
        <w:div w:id="152911692">
          <w:marLeft w:val="0"/>
          <w:marRight w:val="0"/>
          <w:marTop w:val="0"/>
          <w:marBottom w:val="0"/>
          <w:divBdr>
            <w:top w:val="none" w:sz="0" w:space="0" w:color="auto"/>
            <w:left w:val="none" w:sz="0" w:space="0" w:color="auto"/>
            <w:bottom w:val="none" w:sz="0" w:space="0" w:color="auto"/>
            <w:right w:val="none" w:sz="0" w:space="0" w:color="auto"/>
          </w:divBdr>
        </w:div>
        <w:div w:id="224144883">
          <w:marLeft w:val="0"/>
          <w:marRight w:val="0"/>
          <w:marTop w:val="0"/>
          <w:marBottom w:val="0"/>
          <w:divBdr>
            <w:top w:val="none" w:sz="0" w:space="0" w:color="auto"/>
            <w:left w:val="none" w:sz="0" w:space="0" w:color="auto"/>
            <w:bottom w:val="none" w:sz="0" w:space="0" w:color="auto"/>
            <w:right w:val="none" w:sz="0" w:space="0" w:color="auto"/>
          </w:divBdr>
        </w:div>
        <w:div w:id="537162251">
          <w:marLeft w:val="0"/>
          <w:marRight w:val="0"/>
          <w:marTop w:val="0"/>
          <w:marBottom w:val="0"/>
          <w:divBdr>
            <w:top w:val="none" w:sz="0" w:space="0" w:color="auto"/>
            <w:left w:val="none" w:sz="0" w:space="0" w:color="auto"/>
            <w:bottom w:val="none" w:sz="0" w:space="0" w:color="auto"/>
            <w:right w:val="none" w:sz="0" w:space="0" w:color="auto"/>
          </w:divBdr>
        </w:div>
        <w:div w:id="570119821">
          <w:marLeft w:val="0"/>
          <w:marRight w:val="0"/>
          <w:marTop w:val="0"/>
          <w:marBottom w:val="0"/>
          <w:divBdr>
            <w:top w:val="none" w:sz="0" w:space="0" w:color="auto"/>
            <w:left w:val="none" w:sz="0" w:space="0" w:color="auto"/>
            <w:bottom w:val="none" w:sz="0" w:space="0" w:color="auto"/>
            <w:right w:val="none" w:sz="0" w:space="0" w:color="auto"/>
          </w:divBdr>
        </w:div>
        <w:div w:id="1049918018">
          <w:marLeft w:val="0"/>
          <w:marRight w:val="0"/>
          <w:marTop w:val="0"/>
          <w:marBottom w:val="0"/>
          <w:divBdr>
            <w:top w:val="none" w:sz="0" w:space="0" w:color="auto"/>
            <w:left w:val="none" w:sz="0" w:space="0" w:color="auto"/>
            <w:bottom w:val="none" w:sz="0" w:space="0" w:color="auto"/>
            <w:right w:val="none" w:sz="0" w:space="0" w:color="auto"/>
          </w:divBdr>
        </w:div>
        <w:div w:id="1096440669">
          <w:marLeft w:val="0"/>
          <w:marRight w:val="0"/>
          <w:marTop w:val="0"/>
          <w:marBottom w:val="0"/>
          <w:divBdr>
            <w:top w:val="none" w:sz="0" w:space="0" w:color="auto"/>
            <w:left w:val="none" w:sz="0" w:space="0" w:color="auto"/>
            <w:bottom w:val="none" w:sz="0" w:space="0" w:color="auto"/>
            <w:right w:val="none" w:sz="0" w:space="0" w:color="auto"/>
          </w:divBdr>
        </w:div>
        <w:div w:id="1436368097">
          <w:marLeft w:val="0"/>
          <w:marRight w:val="0"/>
          <w:marTop w:val="0"/>
          <w:marBottom w:val="0"/>
          <w:divBdr>
            <w:top w:val="none" w:sz="0" w:space="0" w:color="auto"/>
            <w:left w:val="none" w:sz="0" w:space="0" w:color="auto"/>
            <w:bottom w:val="none" w:sz="0" w:space="0" w:color="auto"/>
            <w:right w:val="none" w:sz="0" w:space="0" w:color="auto"/>
          </w:divBdr>
        </w:div>
        <w:div w:id="1474561042">
          <w:marLeft w:val="0"/>
          <w:marRight w:val="0"/>
          <w:marTop w:val="0"/>
          <w:marBottom w:val="0"/>
          <w:divBdr>
            <w:top w:val="none" w:sz="0" w:space="0" w:color="auto"/>
            <w:left w:val="none" w:sz="0" w:space="0" w:color="auto"/>
            <w:bottom w:val="none" w:sz="0" w:space="0" w:color="auto"/>
            <w:right w:val="none" w:sz="0" w:space="0" w:color="auto"/>
          </w:divBdr>
        </w:div>
        <w:div w:id="1599946163">
          <w:marLeft w:val="0"/>
          <w:marRight w:val="0"/>
          <w:marTop w:val="0"/>
          <w:marBottom w:val="0"/>
          <w:divBdr>
            <w:top w:val="none" w:sz="0" w:space="0" w:color="auto"/>
            <w:left w:val="none" w:sz="0" w:space="0" w:color="auto"/>
            <w:bottom w:val="none" w:sz="0" w:space="0" w:color="auto"/>
            <w:right w:val="none" w:sz="0" w:space="0" w:color="auto"/>
          </w:divBdr>
        </w:div>
        <w:div w:id="2116172200">
          <w:marLeft w:val="0"/>
          <w:marRight w:val="0"/>
          <w:marTop w:val="0"/>
          <w:marBottom w:val="0"/>
          <w:divBdr>
            <w:top w:val="none" w:sz="0" w:space="0" w:color="auto"/>
            <w:left w:val="none" w:sz="0" w:space="0" w:color="auto"/>
            <w:bottom w:val="none" w:sz="0" w:space="0" w:color="auto"/>
            <w:right w:val="none" w:sz="0" w:space="0" w:color="auto"/>
          </w:divBdr>
        </w:div>
      </w:divsChild>
    </w:div>
    <w:div w:id="1489975348">
      <w:bodyDiv w:val="1"/>
      <w:marLeft w:val="0"/>
      <w:marRight w:val="0"/>
      <w:marTop w:val="0"/>
      <w:marBottom w:val="0"/>
      <w:divBdr>
        <w:top w:val="none" w:sz="0" w:space="0" w:color="auto"/>
        <w:left w:val="none" w:sz="0" w:space="0" w:color="auto"/>
        <w:bottom w:val="none" w:sz="0" w:space="0" w:color="auto"/>
        <w:right w:val="none" w:sz="0" w:space="0" w:color="auto"/>
      </w:divBdr>
      <w:divsChild>
        <w:div w:id="222256961">
          <w:marLeft w:val="0"/>
          <w:marRight w:val="0"/>
          <w:marTop w:val="0"/>
          <w:marBottom w:val="0"/>
          <w:divBdr>
            <w:top w:val="none" w:sz="0" w:space="0" w:color="auto"/>
            <w:left w:val="none" w:sz="0" w:space="0" w:color="auto"/>
            <w:bottom w:val="none" w:sz="0" w:space="0" w:color="auto"/>
            <w:right w:val="none" w:sz="0" w:space="0" w:color="auto"/>
          </w:divBdr>
        </w:div>
        <w:div w:id="378894166">
          <w:marLeft w:val="0"/>
          <w:marRight w:val="0"/>
          <w:marTop w:val="0"/>
          <w:marBottom w:val="0"/>
          <w:divBdr>
            <w:top w:val="none" w:sz="0" w:space="0" w:color="auto"/>
            <w:left w:val="none" w:sz="0" w:space="0" w:color="auto"/>
            <w:bottom w:val="none" w:sz="0" w:space="0" w:color="auto"/>
            <w:right w:val="none" w:sz="0" w:space="0" w:color="auto"/>
          </w:divBdr>
        </w:div>
        <w:div w:id="593905082">
          <w:marLeft w:val="0"/>
          <w:marRight w:val="0"/>
          <w:marTop w:val="0"/>
          <w:marBottom w:val="0"/>
          <w:divBdr>
            <w:top w:val="none" w:sz="0" w:space="0" w:color="auto"/>
            <w:left w:val="none" w:sz="0" w:space="0" w:color="auto"/>
            <w:bottom w:val="none" w:sz="0" w:space="0" w:color="auto"/>
            <w:right w:val="none" w:sz="0" w:space="0" w:color="auto"/>
          </w:divBdr>
        </w:div>
        <w:div w:id="945960794">
          <w:marLeft w:val="0"/>
          <w:marRight w:val="0"/>
          <w:marTop w:val="0"/>
          <w:marBottom w:val="0"/>
          <w:divBdr>
            <w:top w:val="none" w:sz="0" w:space="0" w:color="auto"/>
            <w:left w:val="none" w:sz="0" w:space="0" w:color="auto"/>
            <w:bottom w:val="none" w:sz="0" w:space="0" w:color="auto"/>
            <w:right w:val="none" w:sz="0" w:space="0" w:color="auto"/>
          </w:divBdr>
        </w:div>
        <w:div w:id="1169253110">
          <w:marLeft w:val="0"/>
          <w:marRight w:val="0"/>
          <w:marTop w:val="0"/>
          <w:marBottom w:val="0"/>
          <w:divBdr>
            <w:top w:val="none" w:sz="0" w:space="0" w:color="auto"/>
            <w:left w:val="none" w:sz="0" w:space="0" w:color="auto"/>
            <w:bottom w:val="none" w:sz="0" w:space="0" w:color="auto"/>
            <w:right w:val="none" w:sz="0" w:space="0" w:color="auto"/>
          </w:divBdr>
        </w:div>
        <w:div w:id="1223061089">
          <w:marLeft w:val="0"/>
          <w:marRight w:val="0"/>
          <w:marTop w:val="0"/>
          <w:marBottom w:val="0"/>
          <w:divBdr>
            <w:top w:val="none" w:sz="0" w:space="0" w:color="auto"/>
            <w:left w:val="none" w:sz="0" w:space="0" w:color="auto"/>
            <w:bottom w:val="none" w:sz="0" w:space="0" w:color="auto"/>
            <w:right w:val="none" w:sz="0" w:space="0" w:color="auto"/>
          </w:divBdr>
        </w:div>
        <w:div w:id="1279679643">
          <w:marLeft w:val="0"/>
          <w:marRight w:val="0"/>
          <w:marTop w:val="0"/>
          <w:marBottom w:val="0"/>
          <w:divBdr>
            <w:top w:val="none" w:sz="0" w:space="0" w:color="auto"/>
            <w:left w:val="none" w:sz="0" w:space="0" w:color="auto"/>
            <w:bottom w:val="none" w:sz="0" w:space="0" w:color="auto"/>
            <w:right w:val="none" w:sz="0" w:space="0" w:color="auto"/>
          </w:divBdr>
        </w:div>
        <w:div w:id="1942488736">
          <w:marLeft w:val="0"/>
          <w:marRight w:val="0"/>
          <w:marTop w:val="0"/>
          <w:marBottom w:val="0"/>
          <w:divBdr>
            <w:top w:val="none" w:sz="0" w:space="0" w:color="auto"/>
            <w:left w:val="none" w:sz="0" w:space="0" w:color="auto"/>
            <w:bottom w:val="none" w:sz="0" w:space="0" w:color="auto"/>
            <w:right w:val="none" w:sz="0" w:space="0" w:color="auto"/>
          </w:divBdr>
        </w:div>
        <w:div w:id="1943412416">
          <w:marLeft w:val="0"/>
          <w:marRight w:val="0"/>
          <w:marTop w:val="0"/>
          <w:marBottom w:val="0"/>
          <w:divBdr>
            <w:top w:val="none" w:sz="0" w:space="0" w:color="auto"/>
            <w:left w:val="none" w:sz="0" w:space="0" w:color="auto"/>
            <w:bottom w:val="none" w:sz="0" w:space="0" w:color="auto"/>
            <w:right w:val="none" w:sz="0" w:space="0" w:color="auto"/>
          </w:divBdr>
        </w:div>
        <w:div w:id="2052336659">
          <w:marLeft w:val="0"/>
          <w:marRight w:val="0"/>
          <w:marTop w:val="0"/>
          <w:marBottom w:val="0"/>
          <w:divBdr>
            <w:top w:val="none" w:sz="0" w:space="0" w:color="auto"/>
            <w:left w:val="none" w:sz="0" w:space="0" w:color="auto"/>
            <w:bottom w:val="none" w:sz="0" w:space="0" w:color="auto"/>
            <w:right w:val="none" w:sz="0" w:space="0" w:color="auto"/>
          </w:divBdr>
        </w:div>
      </w:divsChild>
    </w:div>
    <w:div w:id="1565481349">
      <w:bodyDiv w:val="1"/>
      <w:marLeft w:val="0"/>
      <w:marRight w:val="0"/>
      <w:marTop w:val="0"/>
      <w:marBottom w:val="0"/>
      <w:divBdr>
        <w:top w:val="none" w:sz="0" w:space="0" w:color="auto"/>
        <w:left w:val="none" w:sz="0" w:space="0" w:color="auto"/>
        <w:bottom w:val="none" w:sz="0" w:space="0" w:color="auto"/>
        <w:right w:val="none" w:sz="0" w:space="0" w:color="auto"/>
      </w:divBdr>
    </w:div>
    <w:div w:id="1568106714">
      <w:bodyDiv w:val="1"/>
      <w:marLeft w:val="0"/>
      <w:marRight w:val="0"/>
      <w:marTop w:val="0"/>
      <w:marBottom w:val="0"/>
      <w:divBdr>
        <w:top w:val="none" w:sz="0" w:space="0" w:color="auto"/>
        <w:left w:val="none" w:sz="0" w:space="0" w:color="auto"/>
        <w:bottom w:val="none" w:sz="0" w:space="0" w:color="auto"/>
        <w:right w:val="none" w:sz="0" w:space="0" w:color="auto"/>
      </w:divBdr>
    </w:div>
    <w:div w:id="1625430352">
      <w:bodyDiv w:val="1"/>
      <w:marLeft w:val="0"/>
      <w:marRight w:val="0"/>
      <w:marTop w:val="0"/>
      <w:marBottom w:val="0"/>
      <w:divBdr>
        <w:top w:val="none" w:sz="0" w:space="0" w:color="auto"/>
        <w:left w:val="none" w:sz="0" w:space="0" w:color="auto"/>
        <w:bottom w:val="none" w:sz="0" w:space="0" w:color="auto"/>
        <w:right w:val="none" w:sz="0" w:space="0" w:color="auto"/>
      </w:divBdr>
    </w:div>
    <w:div w:id="1648702398">
      <w:bodyDiv w:val="1"/>
      <w:marLeft w:val="0"/>
      <w:marRight w:val="0"/>
      <w:marTop w:val="0"/>
      <w:marBottom w:val="0"/>
      <w:divBdr>
        <w:top w:val="none" w:sz="0" w:space="0" w:color="auto"/>
        <w:left w:val="none" w:sz="0" w:space="0" w:color="auto"/>
        <w:bottom w:val="none" w:sz="0" w:space="0" w:color="auto"/>
        <w:right w:val="none" w:sz="0" w:space="0" w:color="auto"/>
      </w:divBdr>
      <w:divsChild>
        <w:div w:id="2112703526">
          <w:marLeft w:val="0"/>
          <w:marRight w:val="0"/>
          <w:marTop w:val="0"/>
          <w:marBottom w:val="0"/>
          <w:divBdr>
            <w:top w:val="none" w:sz="0" w:space="0" w:color="auto"/>
            <w:left w:val="none" w:sz="0" w:space="0" w:color="auto"/>
            <w:bottom w:val="none" w:sz="0" w:space="0" w:color="auto"/>
            <w:right w:val="none" w:sz="0" w:space="0" w:color="auto"/>
          </w:divBdr>
          <w:divsChild>
            <w:div w:id="744570367">
              <w:marLeft w:val="0"/>
              <w:marRight w:val="0"/>
              <w:marTop w:val="0"/>
              <w:marBottom w:val="0"/>
              <w:divBdr>
                <w:top w:val="none" w:sz="0" w:space="0" w:color="auto"/>
                <w:left w:val="none" w:sz="0" w:space="0" w:color="auto"/>
                <w:bottom w:val="none" w:sz="0" w:space="0" w:color="auto"/>
                <w:right w:val="none" w:sz="0" w:space="0" w:color="auto"/>
              </w:divBdr>
              <w:divsChild>
                <w:div w:id="1546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8343">
      <w:bodyDiv w:val="1"/>
      <w:marLeft w:val="0"/>
      <w:marRight w:val="0"/>
      <w:marTop w:val="0"/>
      <w:marBottom w:val="0"/>
      <w:divBdr>
        <w:top w:val="none" w:sz="0" w:space="0" w:color="auto"/>
        <w:left w:val="none" w:sz="0" w:space="0" w:color="auto"/>
        <w:bottom w:val="none" w:sz="0" w:space="0" w:color="auto"/>
        <w:right w:val="none" w:sz="0" w:space="0" w:color="auto"/>
      </w:divBdr>
    </w:div>
    <w:div w:id="180912785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28">
          <w:marLeft w:val="0"/>
          <w:marRight w:val="0"/>
          <w:marTop w:val="0"/>
          <w:marBottom w:val="0"/>
          <w:divBdr>
            <w:top w:val="none" w:sz="0" w:space="0" w:color="auto"/>
            <w:left w:val="none" w:sz="0" w:space="0" w:color="auto"/>
            <w:bottom w:val="none" w:sz="0" w:space="0" w:color="auto"/>
            <w:right w:val="none" w:sz="0" w:space="0" w:color="auto"/>
          </w:divBdr>
          <w:divsChild>
            <w:div w:id="1918587151">
              <w:marLeft w:val="0"/>
              <w:marRight w:val="0"/>
              <w:marTop w:val="0"/>
              <w:marBottom w:val="0"/>
              <w:divBdr>
                <w:top w:val="none" w:sz="0" w:space="0" w:color="auto"/>
                <w:left w:val="none" w:sz="0" w:space="0" w:color="auto"/>
                <w:bottom w:val="none" w:sz="0" w:space="0" w:color="auto"/>
                <w:right w:val="none" w:sz="0" w:space="0" w:color="auto"/>
              </w:divBdr>
              <w:divsChild>
                <w:div w:id="621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1000">
      <w:bodyDiv w:val="1"/>
      <w:marLeft w:val="0"/>
      <w:marRight w:val="0"/>
      <w:marTop w:val="0"/>
      <w:marBottom w:val="0"/>
      <w:divBdr>
        <w:top w:val="none" w:sz="0" w:space="0" w:color="auto"/>
        <w:left w:val="none" w:sz="0" w:space="0" w:color="auto"/>
        <w:bottom w:val="none" w:sz="0" w:space="0" w:color="auto"/>
        <w:right w:val="none" w:sz="0" w:space="0" w:color="auto"/>
      </w:divBdr>
      <w:divsChild>
        <w:div w:id="560288440">
          <w:marLeft w:val="0"/>
          <w:marRight w:val="0"/>
          <w:marTop w:val="0"/>
          <w:marBottom w:val="0"/>
          <w:divBdr>
            <w:top w:val="none" w:sz="0" w:space="0" w:color="auto"/>
            <w:left w:val="none" w:sz="0" w:space="0" w:color="auto"/>
            <w:bottom w:val="none" w:sz="0" w:space="0" w:color="auto"/>
            <w:right w:val="none" w:sz="0" w:space="0" w:color="auto"/>
          </w:divBdr>
          <w:divsChild>
            <w:div w:id="1490560213">
              <w:marLeft w:val="0"/>
              <w:marRight w:val="0"/>
              <w:marTop w:val="0"/>
              <w:marBottom w:val="0"/>
              <w:divBdr>
                <w:top w:val="none" w:sz="0" w:space="0" w:color="auto"/>
                <w:left w:val="none" w:sz="0" w:space="0" w:color="auto"/>
                <w:bottom w:val="none" w:sz="0" w:space="0" w:color="auto"/>
                <w:right w:val="none" w:sz="0" w:space="0" w:color="auto"/>
              </w:divBdr>
              <w:divsChild>
                <w:div w:id="6711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5392">
      <w:bodyDiv w:val="1"/>
      <w:marLeft w:val="0"/>
      <w:marRight w:val="0"/>
      <w:marTop w:val="0"/>
      <w:marBottom w:val="0"/>
      <w:divBdr>
        <w:top w:val="none" w:sz="0" w:space="0" w:color="auto"/>
        <w:left w:val="none" w:sz="0" w:space="0" w:color="auto"/>
        <w:bottom w:val="none" w:sz="0" w:space="0" w:color="auto"/>
        <w:right w:val="none" w:sz="0" w:space="0" w:color="auto"/>
      </w:divBdr>
    </w:div>
    <w:div w:id="1891842418">
      <w:bodyDiv w:val="1"/>
      <w:marLeft w:val="0"/>
      <w:marRight w:val="0"/>
      <w:marTop w:val="0"/>
      <w:marBottom w:val="0"/>
      <w:divBdr>
        <w:top w:val="none" w:sz="0" w:space="0" w:color="auto"/>
        <w:left w:val="none" w:sz="0" w:space="0" w:color="auto"/>
        <w:bottom w:val="none" w:sz="0" w:space="0" w:color="auto"/>
        <w:right w:val="none" w:sz="0" w:space="0" w:color="auto"/>
      </w:divBdr>
      <w:divsChild>
        <w:div w:id="1946106987">
          <w:marLeft w:val="0"/>
          <w:marRight w:val="0"/>
          <w:marTop w:val="0"/>
          <w:marBottom w:val="0"/>
          <w:divBdr>
            <w:top w:val="none" w:sz="0" w:space="0" w:color="auto"/>
            <w:left w:val="none" w:sz="0" w:space="0" w:color="auto"/>
            <w:bottom w:val="none" w:sz="0" w:space="0" w:color="auto"/>
            <w:right w:val="none" w:sz="0" w:space="0" w:color="auto"/>
          </w:divBdr>
          <w:divsChild>
            <w:div w:id="1532496503">
              <w:marLeft w:val="0"/>
              <w:marRight w:val="0"/>
              <w:marTop w:val="0"/>
              <w:marBottom w:val="0"/>
              <w:divBdr>
                <w:top w:val="none" w:sz="0" w:space="0" w:color="auto"/>
                <w:left w:val="none" w:sz="0" w:space="0" w:color="auto"/>
                <w:bottom w:val="none" w:sz="0" w:space="0" w:color="auto"/>
                <w:right w:val="none" w:sz="0" w:space="0" w:color="auto"/>
              </w:divBdr>
              <w:divsChild>
                <w:div w:id="133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4473">
      <w:bodyDiv w:val="1"/>
      <w:marLeft w:val="0"/>
      <w:marRight w:val="0"/>
      <w:marTop w:val="0"/>
      <w:marBottom w:val="0"/>
      <w:divBdr>
        <w:top w:val="none" w:sz="0" w:space="0" w:color="auto"/>
        <w:left w:val="none" w:sz="0" w:space="0" w:color="auto"/>
        <w:bottom w:val="none" w:sz="0" w:space="0" w:color="auto"/>
        <w:right w:val="none" w:sz="0" w:space="0" w:color="auto"/>
      </w:divBdr>
    </w:div>
    <w:div w:id="1961758658">
      <w:bodyDiv w:val="1"/>
      <w:marLeft w:val="0"/>
      <w:marRight w:val="0"/>
      <w:marTop w:val="0"/>
      <w:marBottom w:val="0"/>
      <w:divBdr>
        <w:top w:val="none" w:sz="0" w:space="0" w:color="auto"/>
        <w:left w:val="none" w:sz="0" w:space="0" w:color="auto"/>
        <w:bottom w:val="none" w:sz="0" w:space="0" w:color="auto"/>
        <w:right w:val="none" w:sz="0" w:space="0" w:color="auto"/>
      </w:divBdr>
    </w:div>
    <w:div w:id="2062823086">
      <w:bodyDiv w:val="1"/>
      <w:marLeft w:val="0"/>
      <w:marRight w:val="0"/>
      <w:marTop w:val="0"/>
      <w:marBottom w:val="0"/>
      <w:divBdr>
        <w:top w:val="none" w:sz="0" w:space="0" w:color="auto"/>
        <w:left w:val="none" w:sz="0" w:space="0" w:color="auto"/>
        <w:bottom w:val="none" w:sz="0" w:space="0" w:color="auto"/>
        <w:right w:val="none" w:sz="0" w:space="0" w:color="auto"/>
      </w:divBdr>
      <w:divsChild>
        <w:div w:id="202064513">
          <w:marLeft w:val="0"/>
          <w:marRight w:val="0"/>
          <w:marTop w:val="0"/>
          <w:marBottom w:val="0"/>
          <w:divBdr>
            <w:top w:val="none" w:sz="0" w:space="0" w:color="auto"/>
            <w:left w:val="none" w:sz="0" w:space="0" w:color="auto"/>
            <w:bottom w:val="none" w:sz="0" w:space="0" w:color="auto"/>
            <w:right w:val="none" w:sz="0" w:space="0" w:color="auto"/>
          </w:divBdr>
          <w:divsChild>
            <w:div w:id="2076276958">
              <w:marLeft w:val="0"/>
              <w:marRight w:val="0"/>
              <w:marTop w:val="0"/>
              <w:marBottom w:val="0"/>
              <w:divBdr>
                <w:top w:val="none" w:sz="0" w:space="0" w:color="auto"/>
                <w:left w:val="none" w:sz="0" w:space="0" w:color="auto"/>
                <w:bottom w:val="none" w:sz="0" w:space="0" w:color="auto"/>
                <w:right w:val="none" w:sz="0" w:space="0" w:color="auto"/>
              </w:divBdr>
              <w:divsChild>
                <w:div w:id="13140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tewatch.org/news/2015/dec/eu-com-madad-info-note-outlook-2015-16.pdf" TargetMode="External"/><Relationship Id="rId20" Type="http://schemas.openxmlformats.org/officeDocument/2006/relationships/hyperlink" Target="http://www.unhcr.org/576408cd7.pdf" TargetMode="External"/><Relationship Id="rId21" Type="http://schemas.openxmlformats.org/officeDocument/2006/relationships/hyperlink" Target="http://www.migrationobservatory.ox.ac.uk/resources/primers/mixed-migration-policy-challenges/" TargetMode="External"/><Relationship Id="rId22" Type="http://schemas.openxmlformats.org/officeDocument/2006/relationships/hyperlink" Target="https://consultations2.worldhumanitariansummit.org/bitcache/50b4cd3ad07469f44235f8a4c60353dfda17dbb0?vid=581741&amp;disposition=inline&amp;op=view"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nhcr.org/research/working/3b309dd07/mind-gap-unhcr-humanitarian-assistance-development-process-jeff-crisp.html" TargetMode="External"/><Relationship Id="rId11" Type="http://schemas.openxmlformats.org/officeDocument/2006/relationships/hyperlink" Target="http://www.europarl.europa.eu/thinktank/it/document.html?reference=EPRS_BRI(2015)572797" TargetMode="External"/><Relationship Id="rId12" Type="http://schemas.openxmlformats.org/officeDocument/2006/relationships/hyperlink" Target="http://www.unhcr.org/research/evalreports/512cdef09/still-minding-gap-review-efforts-link-relief-development-situations-human.html" TargetMode="External"/><Relationship Id="rId13" Type="http://schemas.openxmlformats.org/officeDocument/2006/relationships/hyperlink" Target="http://www.ecre.org/european-council-adopts-migration-compact-despite-ngos-statement/" TargetMode="External"/><Relationship Id="rId14" Type="http://schemas.openxmlformats.org/officeDocument/2006/relationships/hyperlink" Target="http://ec.europa.eu/smart-regulation/evaluation/search/download.do;jsessionid=KookqLZ6lC-3auAZZJAVdr0atunUzG-d2GL-c7FqszHbE79XR2L1!1168777535?documentId=3725" TargetMode="External"/><Relationship Id="rId15" Type="http://schemas.openxmlformats.org/officeDocument/2006/relationships/hyperlink" Target="https://www.rsc.ox.ac.uk/publications/permanent-crises-unlocking-the-protracted-displacement-of-refugees-and-internally-displaced-persons" TargetMode="External"/><Relationship Id="rId16" Type="http://schemas.openxmlformats.org/officeDocument/2006/relationships/hyperlink" Target="http://cic.nyu.edu/sites/default/files/addressing_protracted_displacement_a_think_piece_dec_2015.pdf" TargetMode="External"/><Relationship Id="rId17" Type="http://schemas.openxmlformats.org/officeDocument/2006/relationships/hyperlink" Target="http://www.ecre.org" TargetMode="External"/><Relationship Id="rId18" Type="http://schemas.openxmlformats.org/officeDocument/2006/relationships/hyperlink" Target="http://www.undp.org/content/undp/en/home/librarypage/poverty-reduction/guidance-note---migration-and-displacement.html" TargetMode="External"/><Relationship Id="rId19" Type="http://schemas.openxmlformats.org/officeDocument/2006/relationships/hyperlink" Target="http://data.unhcr.org/mediterranean/regional.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hcr.org/415d0d982.pdf" TargetMode="External"/><Relationship Id="rId8" Type="http://schemas.openxmlformats.org/officeDocument/2006/relationships/hyperlink" Target="https://www.compas.ox.ac.uk/media/ER-2005-Refugees_Policy_DfI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8377</Words>
  <Characters>47754</Characters>
  <Application>Microsoft Macintosh Word</Application>
  <DocSecurity>0</DocSecurity>
  <Lines>397</Lines>
  <Paragraphs>112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Forced displacement and the external dimension of EU asylum policy: policy frame</vt:lpstr>
      <vt:lpstr/>
      <vt:lpstr>ABSTRACT</vt:lpstr>
      <vt:lpstr>Introduction </vt:lpstr>
      <vt:lpstr>The emergence of EU external action on migration and asylum </vt:lpstr>
      <vt:lpstr>The debate on sustainable solutions at the international level</vt:lpstr>
      <vt:lpstr>The EU approach to forced displacement</vt:lpstr>
      <vt:lpstr>    Integrating the humanitarian-development nexus in EU external policies</vt:lpstr>
      <vt:lpstr>    The parallel agenda: development aid as a containment tool</vt:lpstr>
      <vt:lpstr>Conclusion</vt:lpstr>
      <vt:lpstr>List of Interviews</vt:lpstr>
      <vt:lpstr>References</vt:lpstr>
    </vt:vector>
  </TitlesOfParts>
  <Company/>
  <LinksUpToDate>false</LinksUpToDate>
  <CharactersWithSpaces>56019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Cortinovis</dc:creator>
  <cp:keywords/>
  <dc:description/>
  <cp:lastModifiedBy>Roberto Cortinovis</cp:lastModifiedBy>
  <cp:revision>3</cp:revision>
  <cp:lastPrinted>2017-04-13T08:49:00Z</cp:lastPrinted>
  <dcterms:created xsi:type="dcterms:W3CDTF">2017-04-26T13:30:00Z</dcterms:created>
  <dcterms:modified xsi:type="dcterms:W3CDTF">2017-04-26T13:36:00Z</dcterms:modified>
</cp:coreProperties>
</file>